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法律援助办案律师申请表</w:t>
      </w:r>
    </w:p>
    <w:tbl>
      <w:tblPr>
        <w:tblStyle w:val="5"/>
        <w:tblpPr w:leftFromText="180" w:rightFromText="180" w:vertAnchor="text" w:horzAnchor="page" w:tblpX="1198" w:tblpY="207"/>
        <w:tblOverlap w:val="never"/>
        <w:tblW w:w="9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020"/>
        <w:gridCol w:w="1500"/>
        <w:gridCol w:w="915"/>
        <w:gridCol w:w="1515"/>
        <w:gridCol w:w="1275"/>
        <w:gridCol w:w="5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gridSpan w:val="2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贴照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籍    贯</w:t>
            </w: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gridSpan w:val="2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学    历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身体状况</w:t>
            </w: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执业年限</w:t>
            </w: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执业律所</w:t>
            </w:r>
          </w:p>
        </w:tc>
        <w:tc>
          <w:tcPr>
            <w:tcW w:w="623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0" w:type="dxa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执业证号</w:t>
            </w:r>
          </w:p>
        </w:tc>
        <w:tc>
          <w:tcPr>
            <w:tcW w:w="819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819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819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819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历</w:t>
            </w:r>
          </w:p>
        </w:tc>
        <w:tc>
          <w:tcPr>
            <w:tcW w:w="819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擅长专业领域</w:t>
            </w:r>
          </w:p>
        </w:tc>
        <w:tc>
          <w:tcPr>
            <w:tcW w:w="819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（如劳动纠纷、交通事故损害赔偿、婚姻纠纷、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刑事案件、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行政诉讼等相关领域）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近5年内获得的荣誉或相关报道</w:t>
            </w:r>
          </w:p>
        </w:tc>
        <w:tc>
          <w:tcPr>
            <w:tcW w:w="819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618E6"/>
    <w:rsid w:val="5426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  <w:rPr>
      <w:rFonts w:ascii="Times New Roman" w:hAnsi="Times New Roman" w:eastAsia="宋体" w:cs="Times New Roman"/>
      <w:sz w:val="21"/>
      <w:szCs w:val="22"/>
    </w:rPr>
  </w:style>
  <w:style w:type="table" w:styleId="5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2020-06-09T11:42:00Z</dcterms:created>
  <dc:creator>中卫市司法局收文员</dc:creator>
  <cp:lastModifiedBy>中卫市司法局收文员</cp:lastModifiedBy>
  <dcterms:modified xsi:type="dcterms:W3CDTF">2020-06-09T11:43:39Z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