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（案例模板）示例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发生车祸未获赔，法律援助排其难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  <w:lang w:val="en-US" w:eastAsia="zh-CN"/>
        </w:rPr>
        <w:t>题目字体格式：居中排列，方正小标宋2号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【案件类型】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民事案件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【案    由】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机动车交通事故责任纠纷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【指派单位】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中卫市法律援助中心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【案情简介】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【承办经过】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【承办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结果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【办案小结】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正文中内容字体均为仿宋，三号。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供稿人：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某某某     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中卫市法律援助中心或XXX律师事务所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04277"/>
    <w:rsid w:val="7290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2020-06-09T11:43:00Z</dcterms:created>
  <dc:creator>中卫市司法局收文员</dc:creator>
  <cp:lastModifiedBy>中卫市司法局收文员</cp:lastModifiedBy>
  <dcterms:modified xsi:type="dcterms:W3CDTF">2020-06-09T11:45:32Z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