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rPr>
        <w:t>中卫市</w:t>
      </w:r>
      <w:r>
        <w:rPr>
          <w:rFonts w:hint="eastAsia" w:ascii="方正小标宋_GBK" w:hAnsi="方正小标宋_GBK" w:eastAsia="方正小标宋_GBK" w:cs="方正小标宋_GBK"/>
          <w:color w:val="auto"/>
          <w:sz w:val="44"/>
          <w:szCs w:val="44"/>
          <w:lang w:eastAsia="zh-CN"/>
        </w:rPr>
        <w:t>征收（收回）</w:t>
      </w:r>
      <w:r>
        <w:rPr>
          <w:rFonts w:hint="eastAsia" w:ascii="方正小标宋_GBK" w:hAnsi="方正小标宋_GBK" w:eastAsia="方正小标宋_GBK" w:cs="方正小标宋_GBK"/>
          <w:color w:val="auto"/>
          <w:sz w:val="44"/>
          <w:szCs w:val="44"/>
        </w:rPr>
        <w:t>土地</w:t>
      </w:r>
      <w:r>
        <w:rPr>
          <w:rFonts w:hint="eastAsia" w:ascii="方正小标宋_GBK" w:hAnsi="方正小标宋_GBK" w:eastAsia="方正小标宋_GBK" w:cs="方正小标宋_GBK"/>
          <w:color w:val="auto"/>
          <w:sz w:val="44"/>
          <w:szCs w:val="44"/>
          <w:lang w:eastAsia="zh-CN"/>
        </w:rPr>
        <w:t>及</w:t>
      </w:r>
      <w:r>
        <w:rPr>
          <w:rFonts w:hint="eastAsia" w:ascii="方正小标宋_GBK" w:hAnsi="方正小标宋_GBK" w:eastAsia="方正小标宋_GBK" w:cs="方正小标宋_GBK"/>
          <w:color w:val="auto"/>
          <w:sz w:val="44"/>
          <w:szCs w:val="44"/>
        </w:rPr>
        <w:t>房屋</w:t>
      </w:r>
      <w:r>
        <w:rPr>
          <w:rFonts w:hint="eastAsia" w:ascii="方正小标宋_GBK" w:hAnsi="方正小标宋_GBK" w:eastAsia="方正小标宋_GBK" w:cs="方正小标宋_GBK"/>
          <w:color w:val="auto"/>
          <w:sz w:val="44"/>
          <w:szCs w:val="44"/>
          <w:lang w:eastAsia="zh-CN"/>
        </w:rPr>
        <w:t>征收补偿</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eastAsia="zh-CN"/>
        </w:rPr>
        <w:t>暂行办法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（征求意见稿）</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both"/>
        <w:textAlignment w:val="auto"/>
        <w:outlineLvl w:val="9"/>
        <w:rPr>
          <w:rStyle w:val="8"/>
          <w:rFonts w:hint="default" w:ascii="Times New Roman" w:hAnsi="Times New Roman" w:eastAsia="仿宋_GB2312" w:cs="Times New Roman"/>
          <w:i w:val="0"/>
          <w:caps w:val="0"/>
          <w:color w:val="auto"/>
          <w:spacing w:val="0"/>
          <w:sz w:val="32"/>
          <w:szCs w:val="32"/>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outlineLvl w:val="9"/>
        <w:rPr>
          <w:rFonts w:hint="eastAsia" w:ascii="黑体" w:hAnsi="黑体" w:eastAsia="黑体" w:cs="黑体"/>
          <w:i w:val="0"/>
          <w:caps w:val="0"/>
          <w:color w:val="auto"/>
          <w:spacing w:val="0"/>
          <w:sz w:val="32"/>
          <w:szCs w:val="32"/>
          <w:lang w:eastAsia="zh-CN"/>
        </w:rPr>
      </w:pPr>
      <w:r>
        <w:rPr>
          <w:rFonts w:hint="eastAsia" w:ascii="黑体" w:hAnsi="黑体" w:eastAsia="黑体" w:cs="黑体"/>
          <w:i w:val="0"/>
          <w:caps w:val="0"/>
          <w:color w:val="auto"/>
          <w:spacing w:val="0"/>
          <w:sz w:val="32"/>
          <w:szCs w:val="32"/>
          <w:lang w:eastAsia="zh-CN"/>
        </w:rPr>
        <w:t>第一章</w:t>
      </w:r>
      <w:r>
        <w:rPr>
          <w:rFonts w:hint="eastAsia" w:ascii="黑体" w:hAnsi="黑体" w:eastAsia="黑体" w:cs="黑体"/>
          <w:i w:val="0"/>
          <w:caps w:val="0"/>
          <w:color w:val="auto"/>
          <w:spacing w:val="0"/>
          <w:sz w:val="32"/>
          <w:szCs w:val="32"/>
          <w:lang w:val="en-US" w:eastAsia="zh-CN"/>
        </w:rPr>
        <w:t xml:space="preserve"> </w:t>
      </w:r>
      <w:r>
        <w:rPr>
          <w:rFonts w:hint="eastAsia" w:ascii="黑体" w:hAnsi="黑体" w:eastAsia="黑体" w:cs="黑体"/>
          <w:i w:val="0"/>
          <w:caps w:val="0"/>
          <w:color w:val="auto"/>
          <w:spacing w:val="0"/>
          <w:sz w:val="32"/>
          <w:szCs w:val="32"/>
          <w:lang w:eastAsia="zh-CN"/>
        </w:rPr>
        <w:t>总则</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auto"/>
          <w:spacing w:val="0"/>
          <w:sz w:val="32"/>
          <w:szCs w:val="32"/>
          <w:lang w:eastAsia="zh-CN"/>
        </w:rPr>
      </w:pPr>
      <w:r>
        <w:rPr>
          <w:rFonts w:hint="default" w:ascii="Times New Roman" w:hAnsi="Times New Roman" w:eastAsia="仿宋_GB2312" w:cs="Times New Roman"/>
          <w:i w:val="0"/>
          <w:caps w:val="0"/>
          <w:color w:val="auto"/>
          <w:spacing w:val="0"/>
          <w:sz w:val="32"/>
          <w:szCs w:val="32"/>
          <w:lang w:eastAsia="zh-CN"/>
        </w:rPr>
        <w:t>第一条 为进一步规范</w:t>
      </w:r>
      <w:r>
        <w:rPr>
          <w:rFonts w:hint="eastAsia" w:ascii="Times New Roman" w:hAnsi="Times New Roman" w:eastAsia="仿宋_GB2312" w:cs="Times New Roman"/>
          <w:i w:val="0"/>
          <w:caps w:val="0"/>
          <w:color w:val="auto"/>
          <w:spacing w:val="0"/>
          <w:sz w:val="32"/>
          <w:szCs w:val="32"/>
          <w:lang w:eastAsia="zh-CN"/>
        </w:rPr>
        <w:t>中卫</w:t>
      </w:r>
      <w:r>
        <w:rPr>
          <w:rFonts w:hint="default" w:ascii="Times New Roman" w:hAnsi="Times New Roman" w:eastAsia="仿宋_GB2312" w:cs="Times New Roman"/>
          <w:i w:val="0"/>
          <w:caps w:val="0"/>
          <w:color w:val="auto"/>
          <w:spacing w:val="0"/>
          <w:sz w:val="32"/>
          <w:szCs w:val="32"/>
          <w:u w:val="none"/>
          <w:lang w:eastAsia="zh-CN"/>
        </w:rPr>
        <w:t>市</w:t>
      </w:r>
      <w:r>
        <w:rPr>
          <w:rFonts w:hint="eastAsia" w:ascii="Times New Roman" w:hAnsi="Times New Roman" w:eastAsia="仿宋_GB2312" w:cs="Times New Roman"/>
          <w:i w:val="0"/>
          <w:caps w:val="0"/>
          <w:color w:val="auto"/>
          <w:spacing w:val="0"/>
          <w:sz w:val="32"/>
          <w:szCs w:val="32"/>
          <w:u w:val="none"/>
          <w:lang w:eastAsia="zh-CN"/>
        </w:rPr>
        <w:t>征收（</w:t>
      </w:r>
      <w:r>
        <w:rPr>
          <w:rFonts w:hint="default" w:ascii="Times New Roman" w:hAnsi="Times New Roman" w:eastAsia="仿宋_GB2312" w:cs="Times New Roman"/>
          <w:i w:val="0"/>
          <w:caps w:val="0"/>
          <w:color w:val="auto"/>
          <w:spacing w:val="0"/>
          <w:sz w:val="32"/>
          <w:szCs w:val="32"/>
          <w:u w:val="none"/>
          <w:lang w:eastAsia="zh-CN"/>
        </w:rPr>
        <w:t>收回</w:t>
      </w:r>
      <w:r>
        <w:rPr>
          <w:rFonts w:hint="eastAsia" w:ascii="Times New Roman" w:hAnsi="Times New Roman" w:eastAsia="仿宋_GB2312" w:cs="Times New Roman"/>
          <w:i w:val="0"/>
          <w:caps w:val="0"/>
          <w:color w:val="auto"/>
          <w:spacing w:val="0"/>
          <w:sz w:val="32"/>
          <w:szCs w:val="32"/>
          <w:u w:val="none"/>
          <w:lang w:eastAsia="zh-CN"/>
        </w:rPr>
        <w:t>）</w:t>
      </w:r>
      <w:r>
        <w:rPr>
          <w:rFonts w:hint="default" w:ascii="Times New Roman" w:hAnsi="Times New Roman" w:eastAsia="仿宋_GB2312" w:cs="Times New Roman"/>
          <w:i w:val="0"/>
          <w:caps w:val="0"/>
          <w:color w:val="auto"/>
          <w:spacing w:val="0"/>
          <w:sz w:val="32"/>
          <w:szCs w:val="32"/>
          <w:u w:val="none"/>
          <w:lang w:eastAsia="zh-CN"/>
        </w:rPr>
        <w:t>土地</w:t>
      </w:r>
      <w:r>
        <w:rPr>
          <w:rFonts w:hint="eastAsia" w:ascii="Times New Roman" w:hAnsi="Times New Roman" w:eastAsia="仿宋_GB2312" w:cs="Times New Roman"/>
          <w:i w:val="0"/>
          <w:caps w:val="0"/>
          <w:color w:val="auto"/>
          <w:spacing w:val="0"/>
          <w:sz w:val="32"/>
          <w:szCs w:val="32"/>
          <w:u w:val="none"/>
          <w:lang w:eastAsia="zh-CN"/>
        </w:rPr>
        <w:t>及</w:t>
      </w:r>
      <w:r>
        <w:rPr>
          <w:rFonts w:hint="default" w:ascii="Times New Roman" w:hAnsi="Times New Roman" w:eastAsia="仿宋_GB2312" w:cs="Times New Roman"/>
          <w:i w:val="0"/>
          <w:caps w:val="0"/>
          <w:color w:val="auto"/>
          <w:spacing w:val="0"/>
          <w:sz w:val="32"/>
          <w:szCs w:val="32"/>
          <w:u w:val="none"/>
          <w:lang w:eastAsia="zh-CN"/>
        </w:rPr>
        <w:t>房屋</w:t>
      </w:r>
      <w:r>
        <w:rPr>
          <w:rFonts w:hint="eastAsia" w:ascii="Times New Roman" w:hAnsi="Times New Roman" w:eastAsia="仿宋_GB2312" w:cs="Times New Roman"/>
          <w:i w:val="0"/>
          <w:caps w:val="0"/>
          <w:color w:val="auto"/>
          <w:spacing w:val="0"/>
          <w:sz w:val="32"/>
          <w:szCs w:val="32"/>
          <w:u w:val="none"/>
          <w:lang w:eastAsia="zh-CN"/>
        </w:rPr>
        <w:t>征收</w:t>
      </w:r>
      <w:r>
        <w:rPr>
          <w:rFonts w:hint="default" w:ascii="Times New Roman" w:hAnsi="Times New Roman" w:eastAsia="仿宋_GB2312" w:cs="Times New Roman"/>
          <w:i w:val="0"/>
          <w:caps w:val="0"/>
          <w:color w:val="auto"/>
          <w:spacing w:val="0"/>
          <w:sz w:val="32"/>
          <w:szCs w:val="32"/>
          <w:u w:val="none"/>
          <w:lang w:eastAsia="zh-CN"/>
        </w:rPr>
        <w:t>补偿</w:t>
      </w:r>
      <w:r>
        <w:rPr>
          <w:rFonts w:hint="default" w:ascii="Times New Roman" w:hAnsi="Times New Roman" w:eastAsia="仿宋_GB2312" w:cs="Times New Roman"/>
          <w:i w:val="0"/>
          <w:caps w:val="0"/>
          <w:color w:val="auto"/>
          <w:spacing w:val="0"/>
          <w:sz w:val="32"/>
          <w:szCs w:val="32"/>
          <w:lang w:eastAsia="zh-CN"/>
        </w:rPr>
        <w:t>行为</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i w:val="0"/>
          <w:caps w:val="0"/>
          <w:color w:val="auto"/>
          <w:spacing w:val="0"/>
          <w:sz w:val="32"/>
          <w:szCs w:val="32"/>
          <w:lang w:eastAsia="zh-CN"/>
        </w:rPr>
        <w:t>保障建设</w:t>
      </w:r>
      <w:r>
        <w:rPr>
          <w:rFonts w:hint="eastAsia" w:ascii="Times New Roman" w:hAnsi="Times New Roman" w:eastAsia="仿宋_GB2312" w:cs="Times New Roman"/>
          <w:i w:val="0"/>
          <w:caps w:val="0"/>
          <w:color w:val="auto"/>
          <w:spacing w:val="0"/>
          <w:sz w:val="32"/>
          <w:szCs w:val="32"/>
          <w:lang w:eastAsia="zh-CN"/>
        </w:rPr>
        <w:t>项目</w:t>
      </w:r>
      <w:r>
        <w:rPr>
          <w:rFonts w:hint="default" w:ascii="Times New Roman" w:hAnsi="Times New Roman" w:eastAsia="仿宋_GB2312" w:cs="Times New Roman"/>
          <w:i w:val="0"/>
          <w:caps w:val="0"/>
          <w:color w:val="auto"/>
          <w:spacing w:val="0"/>
          <w:sz w:val="32"/>
          <w:szCs w:val="32"/>
          <w:lang w:eastAsia="zh-CN"/>
        </w:rPr>
        <w:t>顺利</w:t>
      </w:r>
      <w:r>
        <w:rPr>
          <w:rFonts w:hint="eastAsia" w:ascii="Times New Roman" w:hAnsi="Times New Roman" w:eastAsia="仿宋_GB2312" w:cs="Times New Roman"/>
          <w:i w:val="0"/>
          <w:caps w:val="0"/>
          <w:color w:val="auto"/>
          <w:spacing w:val="0"/>
          <w:sz w:val="32"/>
          <w:szCs w:val="32"/>
          <w:lang w:eastAsia="zh-CN"/>
        </w:rPr>
        <w:t>实施</w:t>
      </w:r>
      <w:r>
        <w:rPr>
          <w:rFonts w:hint="default" w:ascii="Times New Roman" w:hAnsi="Times New Roman" w:eastAsia="仿宋_GB2312" w:cs="Times New Roman"/>
          <w:i w:val="0"/>
          <w:caps w:val="0"/>
          <w:color w:val="auto"/>
          <w:spacing w:val="0"/>
          <w:sz w:val="32"/>
          <w:szCs w:val="32"/>
          <w:lang w:eastAsia="zh-CN"/>
        </w:rPr>
        <w:t>，维护被征收（收回）人（单位）合法权益，根据《中华人民共和国民法典》《中华人民共和国土地管理法》《中华人民共和国城乡规划法》《中华人民共和国草原法》《中华人民共和国土地管理法实施条例》《国有土地上房屋征收与补偿条例》《宁夏回族自治区实施</w:t>
      </w:r>
      <w:r>
        <w:rPr>
          <w:rFonts w:hint="default" w:ascii="Times New Roman" w:hAnsi="Times New Roman" w:eastAsia="仿宋_GB2312" w:cs="Times New Roman"/>
          <w:i w:val="0"/>
          <w:caps w:val="0"/>
          <w:color w:val="auto"/>
          <w:spacing w:val="0"/>
          <w:sz w:val="32"/>
          <w:szCs w:val="32"/>
          <w:lang w:val="en-US" w:eastAsia="zh-CN"/>
        </w:rPr>
        <w:t>&lt;</w:t>
      </w:r>
      <w:r>
        <w:rPr>
          <w:rFonts w:hint="default" w:ascii="Times New Roman" w:hAnsi="Times New Roman" w:eastAsia="仿宋_GB2312" w:cs="Times New Roman"/>
          <w:i w:val="0"/>
          <w:caps w:val="0"/>
          <w:color w:val="auto"/>
          <w:spacing w:val="0"/>
          <w:sz w:val="32"/>
          <w:szCs w:val="32"/>
          <w:lang w:eastAsia="zh-CN"/>
        </w:rPr>
        <w:t>国有土地上房屋征收与补偿条例</w:t>
      </w:r>
      <w:r>
        <w:rPr>
          <w:rFonts w:hint="default" w:ascii="Times New Roman" w:hAnsi="Times New Roman" w:eastAsia="仿宋_GB2312" w:cs="Times New Roman"/>
          <w:i w:val="0"/>
          <w:caps w:val="0"/>
          <w:color w:val="auto"/>
          <w:spacing w:val="0"/>
          <w:sz w:val="32"/>
          <w:szCs w:val="32"/>
          <w:lang w:val="en-US" w:eastAsia="zh-CN"/>
        </w:rPr>
        <w:t>&gt;</w:t>
      </w:r>
      <w:r>
        <w:rPr>
          <w:rFonts w:hint="default" w:ascii="Times New Roman" w:hAnsi="Times New Roman" w:eastAsia="仿宋_GB2312" w:cs="Times New Roman"/>
          <w:i w:val="0"/>
          <w:caps w:val="0"/>
          <w:color w:val="auto"/>
          <w:spacing w:val="0"/>
          <w:sz w:val="32"/>
          <w:szCs w:val="32"/>
          <w:lang w:eastAsia="zh-CN"/>
        </w:rPr>
        <w:t>办法》</w:t>
      </w:r>
      <w:r>
        <w:rPr>
          <w:rFonts w:hint="eastAsia" w:ascii="Times New Roman" w:hAnsi="Times New Roman" w:eastAsia="仿宋_GB2312" w:cs="Times New Roman"/>
          <w:i w:val="0"/>
          <w:caps w:val="0"/>
          <w:color w:val="auto"/>
          <w:spacing w:val="0"/>
          <w:sz w:val="32"/>
          <w:szCs w:val="32"/>
          <w:lang w:eastAsia="zh-CN"/>
        </w:rPr>
        <w:t>及</w:t>
      </w:r>
      <w:r>
        <w:rPr>
          <w:rFonts w:hint="default" w:ascii="Times New Roman" w:hAnsi="Times New Roman" w:eastAsia="仿宋_GB2312" w:cs="Times New Roman"/>
          <w:i w:val="0"/>
          <w:caps w:val="0"/>
          <w:color w:val="auto"/>
          <w:spacing w:val="0"/>
          <w:sz w:val="32"/>
          <w:szCs w:val="32"/>
          <w:u w:val="none"/>
          <w:lang w:val="en-US" w:eastAsia="zh-CN"/>
        </w:rPr>
        <w:t>中纪委</w:t>
      </w:r>
      <w:r>
        <w:rPr>
          <w:rFonts w:hint="eastAsia" w:ascii="Times New Roman" w:hAnsi="Times New Roman" w:eastAsia="仿宋_GB2312" w:cs="Times New Roman"/>
          <w:i w:val="0"/>
          <w:caps w:val="0"/>
          <w:color w:val="auto"/>
          <w:spacing w:val="0"/>
          <w:sz w:val="32"/>
          <w:szCs w:val="32"/>
          <w:u w:val="none"/>
          <w:lang w:val="en-US" w:eastAsia="zh-CN"/>
        </w:rPr>
        <w:t>、</w:t>
      </w:r>
      <w:r>
        <w:rPr>
          <w:rFonts w:hint="default" w:ascii="Times New Roman" w:hAnsi="Times New Roman" w:eastAsia="仿宋_GB2312" w:cs="Times New Roman"/>
          <w:i w:val="0"/>
          <w:caps w:val="0"/>
          <w:color w:val="auto"/>
          <w:spacing w:val="0"/>
          <w:sz w:val="32"/>
          <w:szCs w:val="32"/>
          <w:u w:val="none"/>
          <w:lang w:val="en-US" w:eastAsia="zh-CN"/>
        </w:rPr>
        <w:t>监察部办公厅《关于加强监督检查进一步规范征地拆迁行为的通知》（中纪办〔2011〕8号）</w:t>
      </w:r>
      <w:r>
        <w:rPr>
          <w:rFonts w:hint="default" w:ascii="Times New Roman" w:hAnsi="Times New Roman" w:eastAsia="仿宋_GB2312" w:cs="Times New Roman"/>
          <w:i w:val="0"/>
          <w:caps w:val="0"/>
          <w:color w:val="auto"/>
          <w:spacing w:val="0"/>
          <w:sz w:val="32"/>
          <w:szCs w:val="32"/>
          <w:lang w:eastAsia="zh-CN"/>
        </w:rPr>
        <w:t>等相关法律、法规，结合本市实际，制定本办法。</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auto"/>
          <w:spacing w:val="0"/>
          <w:sz w:val="32"/>
          <w:szCs w:val="32"/>
          <w:lang w:eastAsia="zh-CN"/>
        </w:rPr>
      </w:pPr>
      <w:r>
        <w:rPr>
          <w:rFonts w:hint="default" w:ascii="Times New Roman" w:hAnsi="Times New Roman" w:eastAsia="仿宋_GB2312" w:cs="Times New Roman"/>
          <w:i w:val="0"/>
          <w:caps w:val="0"/>
          <w:color w:val="auto"/>
          <w:spacing w:val="0"/>
          <w:sz w:val="32"/>
          <w:szCs w:val="32"/>
          <w:lang w:eastAsia="zh-CN"/>
        </w:rPr>
        <w:t>第</w:t>
      </w:r>
      <w:r>
        <w:rPr>
          <w:rFonts w:hint="eastAsia" w:ascii="Times New Roman" w:hAnsi="Times New Roman" w:eastAsia="仿宋_GB2312" w:cs="Times New Roman"/>
          <w:i w:val="0"/>
          <w:caps w:val="0"/>
          <w:color w:val="auto"/>
          <w:spacing w:val="0"/>
          <w:sz w:val="32"/>
          <w:szCs w:val="32"/>
          <w:lang w:eastAsia="zh-CN"/>
        </w:rPr>
        <w:t>二</w:t>
      </w:r>
      <w:r>
        <w:rPr>
          <w:rFonts w:hint="default" w:ascii="Times New Roman" w:hAnsi="Times New Roman" w:eastAsia="仿宋_GB2312" w:cs="Times New Roman"/>
          <w:i w:val="0"/>
          <w:caps w:val="0"/>
          <w:color w:val="auto"/>
          <w:spacing w:val="0"/>
          <w:sz w:val="32"/>
          <w:szCs w:val="32"/>
          <w:lang w:eastAsia="zh-CN"/>
        </w:rPr>
        <w:t>条 </w:t>
      </w:r>
      <w:r>
        <w:rPr>
          <w:rFonts w:hint="eastAsia" w:ascii="Times New Roman" w:hAnsi="Times New Roman" w:eastAsia="仿宋_GB2312" w:cs="Times New Roman"/>
          <w:i w:val="0"/>
          <w:caps w:val="0"/>
          <w:color w:val="auto"/>
          <w:spacing w:val="0"/>
          <w:sz w:val="32"/>
          <w:szCs w:val="32"/>
          <w:lang w:eastAsia="zh-CN"/>
        </w:rPr>
        <w:t>征收（</w:t>
      </w:r>
      <w:r>
        <w:rPr>
          <w:rFonts w:hint="default" w:ascii="Times New Roman" w:hAnsi="Times New Roman" w:eastAsia="仿宋_GB2312" w:cs="Times New Roman"/>
          <w:i w:val="0"/>
          <w:caps w:val="0"/>
          <w:color w:val="auto"/>
          <w:spacing w:val="0"/>
          <w:sz w:val="32"/>
          <w:szCs w:val="32"/>
          <w:u w:val="none"/>
          <w:lang w:eastAsia="zh-CN"/>
        </w:rPr>
        <w:t>收回</w:t>
      </w:r>
      <w:r>
        <w:rPr>
          <w:rFonts w:hint="eastAsia" w:ascii="Times New Roman" w:hAnsi="Times New Roman" w:eastAsia="仿宋_GB2312" w:cs="Times New Roman"/>
          <w:i w:val="0"/>
          <w:caps w:val="0"/>
          <w:color w:val="auto"/>
          <w:spacing w:val="0"/>
          <w:sz w:val="32"/>
          <w:szCs w:val="32"/>
          <w:lang w:eastAsia="zh-CN"/>
        </w:rPr>
        <w:t>）</w:t>
      </w:r>
      <w:r>
        <w:rPr>
          <w:rFonts w:hint="default" w:ascii="Times New Roman" w:hAnsi="Times New Roman" w:eastAsia="仿宋_GB2312" w:cs="Times New Roman"/>
          <w:i w:val="0"/>
          <w:caps w:val="0"/>
          <w:color w:val="auto"/>
          <w:spacing w:val="0"/>
          <w:sz w:val="32"/>
          <w:szCs w:val="32"/>
          <w:u w:val="none"/>
          <w:lang w:eastAsia="zh-CN"/>
        </w:rPr>
        <w:t>土地</w:t>
      </w:r>
      <w:r>
        <w:rPr>
          <w:rFonts w:hint="eastAsia" w:ascii="Times New Roman" w:hAnsi="Times New Roman" w:eastAsia="仿宋_GB2312" w:cs="Times New Roman"/>
          <w:i w:val="0"/>
          <w:caps w:val="0"/>
          <w:color w:val="auto"/>
          <w:spacing w:val="0"/>
          <w:sz w:val="32"/>
          <w:szCs w:val="32"/>
          <w:u w:val="none"/>
          <w:lang w:eastAsia="zh-CN"/>
        </w:rPr>
        <w:t>及</w:t>
      </w:r>
      <w:r>
        <w:rPr>
          <w:rFonts w:hint="default" w:ascii="Times New Roman" w:hAnsi="Times New Roman" w:eastAsia="仿宋_GB2312" w:cs="Times New Roman"/>
          <w:i w:val="0"/>
          <w:caps w:val="0"/>
          <w:color w:val="auto"/>
          <w:spacing w:val="0"/>
          <w:sz w:val="32"/>
          <w:szCs w:val="32"/>
          <w:u w:val="none"/>
          <w:lang w:eastAsia="zh-CN"/>
        </w:rPr>
        <w:t>房屋</w:t>
      </w:r>
      <w:r>
        <w:rPr>
          <w:rFonts w:hint="eastAsia" w:ascii="Times New Roman" w:hAnsi="Times New Roman" w:eastAsia="仿宋_GB2312" w:cs="Times New Roman"/>
          <w:i w:val="0"/>
          <w:caps w:val="0"/>
          <w:color w:val="auto"/>
          <w:spacing w:val="0"/>
          <w:sz w:val="32"/>
          <w:szCs w:val="32"/>
          <w:u w:val="none"/>
          <w:lang w:eastAsia="zh-CN"/>
        </w:rPr>
        <w:t>征收补</w:t>
      </w:r>
      <w:r>
        <w:rPr>
          <w:rFonts w:hint="default" w:ascii="Times New Roman" w:hAnsi="Times New Roman" w:eastAsia="仿宋_GB2312" w:cs="Times New Roman"/>
          <w:i w:val="0"/>
          <w:caps w:val="0"/>
          <w:color w:val="auto"/>
          <w:spacing w:val="0"/>
          <w:sz w:val="32"/>
          <w:szCs w:val="32"/>
          <w:u w:val="none"/>
          <w:lang w:eastAsia="zh-CN"/>
        </w:rPr>
        <w:t>偿</w:t>
      </w:r>
      <w:r>
        <w:rPr>
          <w:rFonts w:hint="default" w:ascii="Times New Roman" w:hAnsi="Times New Roman" w:eastAsia="仿宋_GB2312" w:cs="Times New Roman"/>
          <w:i w:val="0"/>
          <w:caps w:val="0"/>
          <w:color w:val="auto"/>
          <w:spacing w:val="0"/>
          <w:sz w:val="32"/>
          <w:szCs w:val="32"/>
          <w:lang w:eastAsia="zh-CN"/>
        </w:rPr>
        <w:t>应当遵循公平补偿、程序正当、结果公开的原则，保证被征收（收回）人（单位）享有知情权、参与权和监督权。</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outlineLvl w:val="9"/>
        <w:rPr>
          <w:rFonts w:hint="default" w:ascii="Times New Roman" w:hAnsi="Times New Roman" w:eastAsia="仿宋_GB2312" w:cs="Times New Roman"/>
          <w:i w:val="0"/>
          <w:caps w:val="0"/>
          <w:color w:val="auto"/>
          <w:spacing w:val="0"/>
          <w:sz w:val="32"/>
          <w:szCs w:val="32"/>
          <w:u w:val="none"/>
          <w:lang w:eastAsia="zh-CN"/>
        </w:rPr>
      </w:pPr>
      <w:r>
        <w:rPr>
          <w:rFonts w:hint="eastAsia" w:ascii="黑体" w:hAnsi="黑体" w:eastAsia="黑体" w:cs="黑体"/>
          <w:i w:val="0"/>
          <w:caps w:val="0"/>
          <w:color w:val="auto"/>
          <w:spacing w:val="0"/>
          <w:sz w:val="32"/>
          <w:szCs w:val="32"/>
          <w:lang w:eastAsia="zh-CN"/>
        </w:rPr>
        <w:t>第二章</w:t>
      </w:r>
      <w:r>
        <w:rPr>
          <w:rFonts w:hint="eastAsia" w:ascii="黑体" w:hAnsi="黑体" w:eastAsia="黑体" w:cs="黑体"/>
          <w:i w:val="0"/>
          <w:caps w:val="0"/>
          <w:color w:val="auto"/>
          <w:spacing w:val="0"/>
          <w:sz w:val="32"/>
          <w:szCs w:val="32"/>
          <w:lang w:val="en-US" w:eastAsia="zh-CN"/>
        </w:rPr>
        <w:t xml:space="preserve"> 组织机构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黑体" w:hAnsi="黑体" w:eastAsia="黑体" w:cs="黑体"/>
          <w:i w:val="0"/>
          <w:caps w:val="0"/>
          <w:color w:val="auto"/>
          <w:spacing w:val="0"/>
          <w:sz w:val="32"/>
          <w:szCs w:val="32"/>
          <w:lang w:eastAsia="zh-CN"/>
        </w:rPr>
      </w:pPr>
      <w:r>
        <w:rPr>
          <w:rFonts w:hint="eastAsia" w:ascii="Times New Roman" w:hAnsi="Times New Roman" w:eastAsia="仿宋_GB2312" w:cs="Times New Roman"/>
          <w:i w:val="0"/>
          <w:caps w:val="0"/>
          <w:color w:val="auto"/>
          <w:spacing w:val="0"/>
          <w:sz w:val="32"/>
          <w:szCs w:val="32"/>
          <w:u w:val="none"/>
          <w:lang w:eastAsia="zh-CN"/>
        </w:rPr>
        <w:t>第三条</w:t>
      </w:r>
      <w:r>
        <w:rPr>
          <w:rFonts w:hint="eastAsia" w:ascii="Times New Roman" w:hAnsi="Times New Roman" w:eastAsia="仿宋_GB2312" w:cs="Times New Roman"/>
          <w:i w:val="0"/>
          <w:caps w:val="0"/>
          <w:color w:val="auto"/>
          <w:spacing w:val="0"/>
          <w:sz w:val="32"/>
          <w:szCs w:val="32"/>
          <w:u w:val="none"/>
          <w:lang w:val="en-US" w:eastAsia="zh-CN"/>
        </w:rPr>
        <w:t xml:space="preserve"> 各县（区）在实施征收（收回）土地及房屋征收补偿工作时应成立由发改、财政、自然资源、住建、乡（镇）人民政府等部门（单位）组成的工作专班，承担建设项目征收（收回）土地及房屋征收补偿具体工作。</w:t>
      </w:r>
      <w:r>
        <w:rPr>
          <w:rFonts w:hint="eastAsia" w:ascii="Times New Roman" w:hAnsi="Times New Roman" w:eastAsia="仿宋_GB2312" w:cs="Times New Roman"/>
          <w:sz w:val="32"/>
          <w:szCs w:val="32"/>
          <w:lang w:val="en-US" w:eastAsia="zh-CN"/>
        </w:rPr>
        <w:t>负责</w:t>
      </w:r>
      <w:r>
        <w:rPr>
          <w:rFonts w:hint="default" w:ascii="Times New Roman" w:hAnsi="Times New Roman" w:eastAsia="仿宋_GB2312" w:cs="Times New Roman"/>
          <w:i w:val="0"/>
          <w:caps w:val="0"/>
          <w:color w:val="auto"/>
          <w:spacing w:val="0"/>
          <w:sz w:val="32"/>
          <w:szCs w:val="32"/>
          <w:lang w:eastAsia="zh-CN"/>
        </w:rPr>
        <w:t>依法拆除征</w:t>
      </w:r>
      <w:r>
        <w:rPr>
          <w:rFonts w:hint="eastAsia" w:ascii="Times New Roman" w:hAnsi="Times New Roman" w:eastAsia="仿宋_GB2312" w:cs="Times New Roman"/>
          <w:i w:val="0"/>
          <w:caps w:val="0"/>
          <w:color w:val="auto"/>
          <w:spacing w:val="0"/>
          <w:sz w:val="32"/>
          <w:szCs w:val="32"/>
          <w:lang w:eastAsia="zh-CN"/>
        </w:rPr>
        <w:t>收</w:t>
      </w:r>
      <w:r>
        <w:rPr>
          <w:rFonts w:hint="default" w:ascii="Times New Roman" w:hAnsi="Times New Roman" w:eastAsia="仿宋_GB2312" w:cs="Times New Roman"/>
          <w:i w:val="0"/>
          <w:caps w:val="0"/>
          <w:color w:val="auto"/>
          <w:spacing w:val="0"/>
          <w:sz w:val="32"/>
          <w:szCs w:val="32"/>
          <w:lang w:eastAsia="zh-CN"/>
        </w:rPr>
        <w:t>范围内的违法占地、违法建</w:t>
      </w:r>
      <w:r>
        <w:rPr>
          <w:rFonts w:hint="eastAsia" w:ascii="Times New Roman" w:hAnsi="Times New Roman" w:eastAsia="仿宋_GB2312" w:cs="Times New Roman"/>
          <w:i w:val="0"/>
          <w:caps w:val="0"/>
          <w:color w:val="auto"/>
          <w:spacing w:val="0"/>
          <w:sz w:val="32"/>
          <w:szCs w:val="32"/>
          <w:lang w:eastAsia="zh-CN"/>
        </w:rPr>
        <w:t>筑，</w:t>
      </w:r>
      <w:r>
        <w:rPr>
          <w:rFonts w:hint="default" w:ascii="Times New Roman" w:hAnsi="Times New Roman" w:eastAsia="仿宋_GB2312" w:cs="Times New Roman"/>
          <w:i w:val="0"/>
          <w:caps w:val="0"/>
          <w:color w:val="auto"/>
          <w:spacing w:val="0"/>
          <w:sz w:val="32"/>
          <w:szCs w:val="32"/>
          <w:lang w:eastAsia="zh-CN"/>
        </w:rPr>
        <w:t>开展现状调查和社会稳定风险评估，测算</w:t>
      </w:r>
      <w:r>
        <w:rPr>
          <w:rFonts w:hint="eastAsia" w:ascii="Times New Roman" w:hAnsi="Times New Roman" w:eastAsia="仿宋_GB2312" w:cs="Times New Roman"/>
          <w:i w:val="0"/>
          <w:caps w:val="0"/>
          <w:color w:val="auto"/>
          <w:spacing w:val="0"/>
          <w:sz w:val="32"/>
          <w:szCs w:val="32"/>
          <w:lang w:eastAsia="zh-CN"/>
        </w:rPr>
        <w:t>征收（收回）</w:t>
      </w:r>
      <w:r>
        <w:rPr>
          <w:rFonts w:hint="default" w:ascii="Times New Roman" w:hAnsi="Times New Roman" w:eastAsia="仿宋_GB2312" w:cs="Times New Roman"/>
          <w:i w:val="0"/>
          <w:caps w:val="0"/>
          <w:color w:val="auto"/>
          <w:spacing w:val="0"/>
          <w:sz w:val="32"/>
          <w:szCs w:val="32"/>
          <w:lang w:eastAsia="zh-CN"/>
        </w:rPr>
        <w:t>土地和房屋补偿费用，制定</w:t>
      </w:r>
      <w:r>
        <w:rPr>
          <w:rFonts w:hint="eastAsia" w:ascii="Times New Roman" w:hAnsi="Times New Roman" w:eastAsia="仿宋_GB2312" w:cs="Times New Roman"/>
          <w:i w:val="0"/>
          <w:caps w:val="0"/>
          <w:color w:val="auto"/>
          <w:spacing w:val="0"/>
          <w:sz w:val="32"/>
          <w:szCs w:val="32"/>
          <w:lang w:eastAsia="zh-CN"/>
        </w:rPr>
        <w:t>征收（</w:t>
      </w:r>
      <w:r>
        <w:rPr>
          <w:rFonts w:hint="default" w:ascii="Times New Roman" w:hAnsi="Times New Roman" w:eastAsia="仿宋_GB2312" w:cs="Times New Roman"/>
          <w:i w:val="0"/>
          <w:caps w:val="0"/>
          <w:color w:val="auto"/>
          <w:spacing w:val="0"/>
          <w:sz w:val="32"/>
          <w:szCs w:val="32"/>
          <w:lang w:eastAsia="zh-CN"/>
        </w:rPr>
        <w:t>收回</w:t>
      </w:r>
      <w:r>
        <w:rPr>
          <w:rFonts w:hint="eastAsia" w:ascii="Times New Roman" w:hAnsi="Times New Roman" w:eastAsia="仿宋_GB2312" w:cs="Times New Roman"/>
          <w:i w:val="0"/>
          <w:caps w:val="0"/>
          <w:color w:val="auto"/>
          <w:spacing w:val="0"/>
          <w:sz w:val="32"/>
          <w:szCs w:val="32"/>
          <w:lang w:eastAsia="zh-CN"/>
        </w:rPr>
        <w:t>）</w:t>
      </w:r>
      <w:r>
        <w:rPr>
          <w:rFonts w:hint="default" w:ascii="Times New Roman" w:hAnsi="Times New Roman" w:eastAsia="仿宋_GB2312" w:cs="Times New Roman"/>
          <w:i w:val="0"/>
          <w:caps w:val="0"/>
          <w:color w:val="auto"/>
          <w:spacing w:val="0"/>
          <w:sz w:val="32"/>
          <w:szCs w:val="32"/>
          <w:lang w:eastAsia="zh-CN"/>
        </w:rPr>
        <w:t>土地补偿方案和房屋</w:t>
      </w:r>
      <w:r>
        <w:rPr>
          <w:rFonts w:hint="eastAsia" w:ascii="Times New Roman" w:hAnsi="Times New Roman" w:eastAsia="仿宋_GB2312" w:cs="Times New Roman"/>
          <w:i w:val="0"/>
          <w:caps w:val="0"/>
          <w:color w:val="auto"/>
          <w:spacing w:val="0"/>
          <w:sz w:val="32"/>
          <w:szCs w:val="32"/>
          <w:lang w:eastAsia="zh-CN"/>
        </w:rPr>
        <w:t>征收</w:t>
      </w:r>
      <w:r>
        <w:rPr>
          <w:rFonts w:hint="default" w:ascii="Times New Roman" w:hAnsi="Times New Roman" w:eastAsia="仿宋_GB2312" w:cs="Times New Roman"/>
          <w:i w:val="0"/>
          <w:caps w:val="0"/>
          <w:color w:val="auto"/>
          <w:spacing w:val="0"/>
          <w:sz w:val="32"/>
          <w:szCs w:val="32"/>
          <w:lang w:eastAsia="zh-CN"/>
        </w:rPr>
        <w:t>补偿</w:t>
      </w:r>
      <w:r>
        <w:rPr>
          <w:rFonts w:hint="eastAsia" w:ascii="Times New Roman" w:hAnsi="Times New Roman" w:eastAsia="仿宋_GB2312" w:cs="Times New Roman"/>
          <w:i w:val="0"/>
          <w:caps w:val="0"/>
          <w:color w:val="auto"/>
          <w:spacing w:val="0"/>
          <w:sz w:val="32"/>
          <w:szCs w:val="32"/>
          <w:lang w:eastAsia="zh-CN"/>
        </w:rPr>
        <w:t>安置</w:t>
      </w:r>
      <w:r>
        <w:rPr>
          <w:rFonts w:hint="default" w:ascii="Times New Roman" w:hAnsi="Times New Roman" w:eastAsia="仿宋_GB2312" w:cs="Times New Roman"/>
          <w:i w:val="0"/>
          <w:caps w:val="0"/>
          <w:color w:val="auto"/>
          <w:spacing w:val="0"/>
          <w:sz w:val="32"/>
          <w:szCs w:val="32"/>
          <w:lang w:eastAsia="zh-CN"/>
        </w:rPr>
        <w:t>方案，组织召开听证会</w:t>
      </w:r>
      <w:r>
        <w:rPr>
          <w:rFonts w:hint="eastAsia" w:ascii="Times New Roman" w:hAnsi="Times New Roman" w:eastAsia="仿宋_GB2312" w:cs="Times New Roman"/>
          <w:i w:val="0"/>
          <w:caps w:val="0"/>
          <w:color w:val="auto"/>
          <w:spacing w:val="0"/>
          <w:sz w:val="32"/>
          <w:szCs w:val="32"/>
          <w:lang w:eastAsia="zh-CN"/>
        </w:rPr>
        <w:t>等工作。其中，市本级建设项目征收（收回）土地及房屋征收补偿工作由</w:t>
      </w:r>
      <w:r>
        <w:rPr>
          <w:rFonts w:hint="eastAsia" w:ascii="Times New Roman" w:hAnsi="Times New Roman" w:eastAsia="仿宋_GB2312" w:cs="Times New Roman"/>
          <w:color w:val="auto"/>
          <w:sz w:val="32"/>
          <w:szCs w:val="32"/>
          <w:lang w:val="en-US" w:eastAsia="zh-CN"/>
        </w:rPr>
        <w:t>市自然资源局牵头，市发改委、市财政局、市住房和城乡建设局配合，指导沙坡头区人民政府制定</w:t>
      </w:r>
      <w:r>
        <w:rPr>
          <w:rFonts w:hint="eastAsia" w:ascii="Times New Roman" w:hAnsi="Times New Roman" w:eastAsia="仿宋_GB2312" w:cs="Times New Roman"/>
          <w:i w:val="0"/>
          <w:caps w:val="0"/>
          <w:color w:val="auto"/>
          <w:spacing w:val="0"/>
          <w:sz w:val="32"/>
          <w:szCs w:val="32"/>
          <w:lang w:eastAsia="zh-CN"/>
        </w:rPr>
        <w:t>征收（</w:t>
      </w:r>
      <w:r>
        <w:rPr>
          <w:rFonts w:hint="default" w:ascii="Times New Roman" w:hAnsi="Times New Roman" w:eastAsia="仿宋_GB2312" w:cs="Times New Roman"/>
          <w:i w:val="0"/>
          <w:caps w:val="0"/>
          <w:color w:val="auto"/>
          <w:spacing w:val="0"/>
          <w:sz w:val="32"/>
          <w:szCs w:val="32"/>
          <w:lang w:eastAsia="zh-CN"/>
        </w:rPr>
        <w:t>收回</w:t>
      </w:r>
      <w:r>
        <w:rPr>
          <w:rFonts w:hint="eastAsia" w:ascii="Times New Roman" w:hAnsi="Times New Roman" w:eastAsia="仿宋_GB2312" w:cs="Times New Roman"/>
          <w:i w:val="0"/>
          <w:caps w:val="0"/>
          <w:color w:val="auto"/>
          <w:spacing w:val="0"/>
          <w:sz w:val="32"/>
          <w:szCs w:val="32"/>
          <w:lang w:eastAsia="zh-CN"/>
        </w:rPr>
        <w:t>）</w:t>
      </w:r>
      <w:r>
        <w:rPr>
          <w:rFonts w:hint="default" w:ascii="Times New Roman" w:hAnsi="Times New Roman" w:eastAsia="仿宋_GB2312" w:cs="Times New Roman"/>
          <w:i w:val="0"/>
          <w:caps w:val="0"/>
          <w:color w:val="auto"/>
          <w:spacing w:val="0"/>
          <w:sz w:val="32"/>
          <w:szCs w:val="32"/>
          <w:lang w:eastAsia="zh-CN"/>
        </w:rPr>
        <w:t>土地补偿方案</w:t>
      </w:r>
      <w:r>
        <w:rPr>
          <w:rFonts w:hint="eastAsia" w:ascii="Times New Roman" w:hAnsi="Times New Roman" w:eastAsia="仿宋_GB2312" w:cs="Times New Roman"/>
          <w:i w:val="0"/>
          <w:caps w:val="0"/>
          <w:color w:val="auto"/>
          <w:spacing w:val="0"/>
          <w:sz w:val="32"/>
          <w:szCs w:val="32"/>
          <w:lang w:eastAsia="zh-CN"/>
        </w:rPr>
        <w:t>、</w:t>
      </w:r>
      <w:r>
        <w:rPr>
          <w:rFonts w:hint="default" w:ascii="Times New Roman" w:hAnsi="Times New Roman" w:eastAsia="仿宋_GB2312" w:cs="Times New Roman"/>
          <w:i w:val="0"/>
          <w:caps w:val="0"/>
          <w:color w:val="auto"/>
          <w:spacing w:val="0"/>
          <w:sz w:val="32"/>
          <w:szCs w:val="32"/>
          <w:lang w:eastAsia="zh-CN"/>
        </w:rPr>
        <w:t>房屋</w:t>
      </w:r>
      <w:r>
        <w:rPr>
          <w:rFonts w:hint="eastAsia" w:ascii="Times New Roman" w:hAnsi="Times New Roman" w:eastAsia="仿宋_GB2312" w:cs="Times New Roman"/>
          <w:i w:val="0"/>
          <w:caps w:val="0"/>
          <w:color w:val="auto"/>
          <w:spacing w:val="0"/>
          <w:sz w:val="32"/>
          <w:szCs w:val="32"/>
          <w:lang w:eastAsia="zh-CN"/>
        </w:rPr>
        <w:t>征收</w:t>
      </w:r>
      <w:r>
        <w:rPr>
          <w:rFonts w:hint="default" w:ascii="Times New Roman" w:hAnsi="Times New Roman" w:eastAsia="仿宋_GB2312" w:cs="Times New Roman"/>
          <w:i w:val="0"/>
          <w:caps w:val="0"/>
          <w:color w:val="auto"/>
          <w:spacing w:val="0"/>
          <w:sz w:val="32"/>
          <w:szCs w:val="32"/>
          <w:lang w:eastAsia="zh-CN"/>
        </w:rPr>
        <w:t>补偿</w:t>
      </w:r>
      <w:r>
        <w:rPr>
          <w:rFonts w:hint="eastAsia" w:ascii="Times New Roman" w:hAnsi="Times New Roman" w:eastAsia="仿宋_GB2312" w:cs="Times New Roman"/>
          <w:i w:val="0"/>
          <w:caps w:val="0"/>
          <w:color w:val="auto"/>
          <w:spacing w:val="0"/>
          <w:sz w:val="32"/>
          <w:szCs w:val="32"/>
          <w:lang w:eastAsia="zh-CN"/>
        </w:rPr>
        <w:t>安置</w:t>
      </w:r>
      <w:r>
        <w:rPr>
          <w:rFonts w:hint="default" w:ascii="Times New Roman" w:hAnsi="Times New Roman" w:eastAsia="仿宋_GB2312" w:cs="Times New Roman"/>
          <w:i w:val="0"/>
          <w:caps w:val="0"/>
          <w:color w:val="auto"/>
          <w:spacing w:val="0"/>
          <w:sz w:val="32"/>
          <w:szCs w:val="32"/>
          <w:lang w:eastAsia="zh-CN"/>
        </w:rPr>
        <w:t>方案</w:t>
      </w:r>
      <w:r>
        <w:rPr>
          <w:rFonts w:hint="eastAsia" w:ascii="Times New Roman" w:hAnsi="Times New Roman" w:eastAsia="仿宋_GB2312" w:cs="Times New Roman"/>
          <w:color w:val="auto"/>
          <w:sz w:val="32"/>
          <w:szCs w:val="32"/>
          <w:lang w:eastAsia="zh-CN"/>
        </w:rPr>
        <w:t>，报市人民政府批准后组织实施。</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outlineLvl w:val="9"/>
        <w:rPr>
          <w:rFonts w:hint="eastAsia" w:ascii="黑体" w:hAnsi="黑体" w:eastAsia="黑体" w:cs="黑体"/>
          <w:i w:val="0"/>
          <w:caps w:val="0"/>
          <w:color w:val="auto"/>
          <w:spacing w:val="0"/>
          <w:sz w:val="32"/>
          <w:szCs w:val="32"/>
          <w:lang w:eastAsia="zh-CN"/>
        </w:rPr>
      </w:pPr>
      <w:r>
        <w:rPr>
          <w:rFonts w:hint="eastAsia" w:ascii="黑体" w:hAnsi="黑体" w:eastAsia="黑体" w:cs="黑体"/>
          <w:i w:val="0"/>
          <w:caps w:val="0"/>
          <w:color w:val="auto"/>
          <w:spacing w:val="0"/>
          <w:sz w:val="32"/>
          <w:szCs w:val="32"/>
          <w:lang w:eastAsia="zh-CN"/>
        </w:rPr>
        <w:t>第三章</w:t>
      </w:r>
      <w:r>
        <w:rPr>
          <w:rFonts w:hint="eastAsia" w:ascii="黑体" w:hAnsi="黑体" w:eastAsia="黑体" w:cs="黑体"/>
          <w:i w:val="0"/>
          <w:caps w:val="0"/>
          <w:color w:val="auto"/>
          <w:spacing w:val="0"/>
          <w:sz w:val="32"/>
          <w:szCs w:val="32"/>
          <w:lang w:val="en-US" w:eastAsia="zh-CN"/>
        </w:rPr>
        <w:t xml:space="preserve"> 征收集体土地</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auto"/>
          <w:spacing w:val="0"/>
          <w:sz w:val="32"/>
          <w:szCs w:val="32"/>
          <w:u w:val="none"/>
          <w:lang w:val="en-US" w:eastAsia="zh-CN"/>
        </w:rPr>
      </w:pPr>
      <w:r>
        <w:rPr>
          <w:rFonts w:hint="default" w:ascii="Times New Roman" w:hAnsi="Times New Roman" w:eastAsia="仿宋_GB2312" w:cs="Times New Roman"/>
          <w:i w:val="0"/>
          <w:caps w:val="0"/>
          <w:color w:val="auto"/>
          <w:spacing w:val="0"/>
          <w:sz w:val="32"/>
          <w:szCs w:val="32"/>
          <w:lang w:eastAsia="zh-CN"/>
        </w:rPr>
        <w:t>第</w:t>
      </w:r>
      <w:r>
        <w:rPr>
          <w:rFonts w:hint="eastAsia" w:ascii="Times New Roman" w:hAnsi="Times New Roman" w:eastAsia="仿宋_GB2312" w:cs="Times New Roman"/>
          <w:i w:val="0"/>
          <w:caps w:val="0"/>
          <w:color w:val="auto"/>
          <w:spacing w:val="0"/>
          <w:sz w:val="32"/>
          <w:szCs w:val="32"/>
          <w:lang w:eastAsia="zh-CN"/>
        </w:rPr>
        <w:t>四</w:t>
      </w:r>
      <w:r>
        <w:rPr>
          <w:rFonts w:hint="default" w:ascii="Times New Roman" w:hAnsi="Times New Roman" w:eastAsia="仿宋_GB2312" w:cs="Times New Roman"/>
          <w:i w:val="0"/>
          <w:caps w:val="0"/>
          <w:color w:val="auto"/>
          <w:spacing w:val="0"/>
          <w:sz w:val="32"/>
          <w:szCs w:val="32"/>
          <w:lang w:eastAsia="zh-CN"/>
        </w:rPr>
        <w:t>条</w:t>
      </w:r>
      <w:r>
        <w:rPr>
          <w:rFonts w:hint="default" w:ascii="Times New Roman" w:hAnsi="Times New Roman" w:eastAsia="仿宋_GB2312" w:cs="Times New Roman"/>
          <w:i w:val="0"/>
          <w:caps w:val="0"/>
          <w:color w:val="auto"/>
          <w:spacing w:val="0"/>
          <w:sz w:val="32"/>
          <w:szCs w:val="32"/>
          <w:lang w:val="en-US" w:eastAsia="zh-CN"/>
        </w:rPr>
        <w:t xml:space="preserve"> 征收集体土地补偿费包括土地补偿费、安置补助费及地上附着物和青苗补偿费。</w:t>
      </w:r>
      <w:r>
        <w:rPr>
          <w:rFonts w:hint="default" w:ascii="Times New Roman" w:hAnsi="Times New Roman" w:eastAsia="仿宋_GB2312" w:cs="Times New Roman"/>
          <w:i w:val="0"/>
          <w:caps w:val="0"/>
          <w:color w:val="auto"/>
          <w:spacing w:val="0"/>
          <w:sz w:val="32"/>
          <w:szCs w:val="32"/>
          <w:lang w:eastAsia="zh-CN"/>
        </w:rPr>
        <w:t>征收集体农用地土地补偿费和安置补助费标准，按照《宁夏回族自治区人民政府关于公布自治区征收农用地区片综合地价的通知》（宁</w:t>
      </w:r>
      <w:r>
        <w:rPr>
          <w:rFonts w:hint="default" w:ascii="Times New Roman" w:hAnsi="Times New Roman" w:eastAsia="仿宋_GB2312" w:cs="Times New Roman"/>
          <w:i w:val="0"/>
          <w:caps w:val="0"/>
          <w:color w:val="auto"/>
          <w:spacing w:val="0"/>
          <w:sz w:val="32"/>
          <w:szCs w:val="32"/>
          <w:lang w:val="en-US" w:eastAsia="zh-CN"/>
        </w:rPr>
        <w:t>政规发〔2020〕8号）规定的被征收农用地所在</w:t>
      </w:r>
      <w:r>
        <w:rPr>
          <w:rFonts w:hint="default" w:ascii="Times New Roman" w:hAnsi="Times New Roman" w:eastAsia="仿宋_GB2312" w:cs="Times New Roman"/>
          <w:i w:val="0"/>
          <w:caps w:val="0"/>
          <w:color w:val="auto"/>
          <w:spacing w:val="0"/>
          <w:sz w:val="32"/>
          <w:szCs w:val="32"/>
          <w:lang w:eastAsia="zh-CN"/>
        </w:rPr>
        <w:t>区片综合地价执行。</w:t>
      </w:r>
      <w:r>
        <w:rPr>
          <w:rFonts w:hint="default" w:ascii="Times New Roman" w:hAnsi="Times New Roman" w:eastAsia="仿宋_GB2312" w:cs="Times New Roman"/>
          <w:i w:val="0"/>
          <w:caps w:val="0"/>
          <w:color w:val="auto"/>
          <w:spacing w:val="0"/>
          <w:sz w:val="32"/>
          <w:szCs w:val="32"/>
          <w:u w:val="none"/>
          <w:lang w:eastAsia="zh-CN"/>
        </w:rPr>
        <w:t>地</w:t>
      </w:r>
      <w:r>
        <w:rPr>
          <w:rFonts w:hint="default" w:ascii="Times New Roman" w:hAnsi="Times New Roman" w:eastAsia="仿宋_GB2312" w:cs="Times New Roman"/>
          <w:i w:val="0"/>
          <w:caps w:val="0"/>
          <w:color w:val="auto"/>
          <w:spacing w:val="0"/>
          <w:sz w:val="32"/>
          <w:szCs w:val="32"/>
          <w:u w:val="none"/>
          <w:lang w:val="en-US" w:eastAsia="zh-CN"/>
        </w:rPr>
        <w:t>上附着物</w:t>
      </w:r>
      <w:r>
        <w:rPr>
          <w:rFonts w:hint="eastAsia" w:ascii="Times New Roman" w:hAnsi="Times New Roman" w:eastAsia="仿宋_GB2312" w:cs="Times New Roman"/>
          <w:i w:val="0"/>
          <w:caps w:val="0"/>
          <w:color w:val="auto"/>
          <w:spacing w:val="0"/>
          <w:sz w:val="32"/>
          <w:szCs w:val="32"/>
          <w:u w:val="none"/>
          <w:lang w:val="en-US" w:eastAsia="zh-CN"/>
        </w:rPr>
        <w:t>和青苗</w:t>
      </w:r>
      <w:r>
        <w:rPr>
          <w:rFonts w:hint="default" w:ascii="Times New Roman" w:hAnsi="Times New Roman" w:eastAsia="仿宋_GB2312" w:cs="Times New Roman"/>
          <w:i w:val="0"/>
          <w:caps w:val="0"/>
          <w:color w:val="auto"/>
          <w:spacing w:val="0"/>
          <w:sz w:val="32"/>
          <w:szCs w:val="32"/>
          <w:u w:val="none"/>
          <w:lang w:val="en-US" w:eastAsia="zh-CN"/>
        </w:rPr>
        <w:t>补偿标准按照</w:t>
      </w:r>
      <w:r>
        <w:rPr>
          <w:rFonts w:hint="eastAsia" w:ascii="Times New Roman" w:hAnsi="Times New Roman" w:eastAsia="仿宋_GB2312" w:cs="Times New Roman"/>
          <w:i w:val="0"/>
          <w:caps w:val="0"/>
          <w:color w:val="auto"/>
          <w:spacing w:val="0"/>
          <w:sz w:val="32"/>
          <w:szCs w:val="32"/>
          <w:u w:val="none"/>
          <w:lang w:val="en-US" w:eastAsia="zh-CN"/>
        </w:rPr>
        <w:t>自治区人民政府批准的</w:t>
      </w:r>
      <w:r>
        <w:rPr>
          <w:rFonts w:hint="default" w:ascii="Times New Roman" w:hAnsi="Times New Roman" w:eastAsia="仿宋_GB2312" w:cs="Times New Roman"/>
          <w:i w:val="0"/>
          <w:caps w:val="0"/>
          <w:color w:val="auto"/>
          <w:spacing w:val="0"/>
          <w:sz w:val="32"/>
          <w:szCs w:val="32"/>
          <w:u w:val="none"/>
          <w:lang w:val="en-US" w:eastAsia="zh-CN"/>
        </w:rPr>
        <w:t>标准执行</w:t>
      </w:r>
      <w:r>
        <w:rPr>
          <w:rFonts w:hint="eastAsia" w:ascii="Times New Roman" w:hAnsi="Times New Roman" w:eastAsia="仿宋_GB2312" w:cs="Times New Roman"/>
          <w:i w:val="0"/>
          <w:caps w:val="0"/>
          <w:color w:val="auto"/>
          <w:spacing w:val="0"/>
          <w:sz w:val="32"/>
          <w:szCs w:val="32"/>
          <w:u w:val="none"/>
          <w:lang w:val="en-US" w:eastAsia="zh-CN"/>
        </w:rPr>
        <w:t>（附件1、2、3）</w:t>
      </w:r>
      <w:r>
        <w:rPr>
          <w:rFonts w:hint="default" w:ascii="Times New Roman" w:hAnsi="Times New Roman" w:eastAsia="仿宋_GB2312" w:cs="Times New Roman"/>
          <w:i w:val="0"/>
          <w:caps w:val="0"/>
          <w:color w:val="auto"/>
          <w:spacing w:val="0"/>
          <w:sz w:val="32"/>
          <w:szCs w:val="32"/>
          <w:u w:val="none"/>
          <w:lang w:val="en-US" w:eastAsia="zh-CN"/>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caps w:val="0"/>
          <w:color w:val="auto"/>
          <w:spacing w:val="0"/>
          <w:sz w:val="32"/>
          <w:szCs w:val="32"/>
          <w:lang w:val="en-US" w:eastAsia="zh-CN"/>
        </w:rPr>
      </w:pPr>
      <w:r>
        <w:rPr>
          <w:rFonts w:hint="default" w:ascii="Times New Roman" w:hAnsi="Times New Roman" w:eastAsia="仿宋_GB2312" w:cs="Times New Roman"/>
          <w:b w:val="0"/>
          <w:bCs w:val="0"/>
          <w:i w:val="0"/>
          <w:caps w:val="0"/>
          <w:color w:val="auto"/>
          <w:spacing w:val="0"/>
          <w:sz w:val="32"/>
          <w:szCs w:val="32"/>
          <w:lang w:eastAsia="zh-CN"/>
        </w:rPr>
        <w:t>第</w:t>
      </w:r>
      <w:r>
        <w:rPr>
          <w:rFonts w:hint="eastAsia" w:ascii="Times New Roman" w:hAnsi="Times New Roman" w:eastAsia="仿宋_GB2312" w:cs="Times New Roman"/>
          <w:b w:val="0"/>
          <w:bCs w:val="0"/>
          <w:i w:val="0"/>
          <w:caps w:val="0"/>
          <w:color w:val="auto"/>
          <w:spacing w:val="0"/>
          <w:sz w:val="32"/>
          <w:szCs w:val="32"/>
          <w:lang w:eastAsia="zh-CN"/>
        </w:rPr>
        <w:t>五</w:t>
      </w:r>
      <w:r>
        <w:rPr>
          <w:rFonts w:hint="default" w:ascii="Times New Roman" w:hAnsi="Times New Roman" w:eastAsia="仿宋_GB2312" w:cs="Times New Roman"/>
          <w:b w:val="0"/>
          <w:bCs w:val="0"/>
          <w:i w:val="0"/>
          <w:caps w:val="0"/>
          <w:color w:val="auto"/>
          <w:spacing w:val="0"/>
          <w:sz w:val="32"/>
          <w:szCs w:val="32"/>
          <w:lang w:eastAsia="zh-CN"/>
        </w:rPr>
        <w:t>条</w:t>
      </w:r>
      <w:r>
        <w:rPr>
          <w:rFonts w:hint="default" w:ascii="Times New Roman" w:hAnsi="Times New Roman" w:eastAsia="仿宋_GB2312" w:cs="Times New Roman"/>
          <w:b w:val="0"/>
          <w:bCs w:val="0"/>
          <w:i w:val="0"/>
          <w:caps w:val="0"/>
          <w:color w:val="auto"/>
          <w:spacing w:val="0"/>
          <w:sz w:val="32"/>
          <w:szCs w:val="32"/>
          <w:lang w:val="en-US" w:eastAsia="zh-CN"/>
        </w:rPr>
        <w:t xml:space="preserve"> 自征收土地预公告发布之日起，任何单位和个人不得在拟征收范围内抢栽抢建，违反规定抢栽抢建的，对抢栽抢建部分不予补偿。</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auto"/>
          <w:spacing w:val="0"/>
          <w:sz w:val="32"/>
          <w:szCs w:val="32"/>
          <w:lang w:eastAsia="zh-CN"/>
        </w:rPr>
      </w:pPr>
      <w:r>
        <w:rPr>
          <w:rFonts w:hint="default" w:ascii="Times New Roman" w:hAnsi="Times New Roman" w:eastAsia="仿宋_GB2312" w:cs="Times New Roman"/>
          <w:i w:val="0"/>
          <w:caps w:val="0"/>
          <w:color w:val="auto"/>
          <w:spacing w:val="0"/>
          <w:sz w:val="32"/>
          <w:szCs w:val="32"/>
          <w:lang w:val="en-US" w:eastAsia="zh-CN"/>
        </w:rPr>
        <w:t>第</w:t>
      </w:r>
      <w:r>
        <w:rPr>
          <w:rFonts w:hint="eastAsia" w:ascii="Times New Roman" w:hAnsi="Times New Roman" w:eastAsia="仿宋_GB2312" w:cs="Times New Roman"/>
          <w:i w:val="0"/>
          <w:caps w:val="0"/>
          <w:color w:val="auto"/>
          <w:spacing w:val="0"/>
          <w:sz w:val="32"/>
          <w:szCs w:val="32"/>
          <w:lang w:val="en-US" w:eastAsia="zh-CN"/>
        </w:rPr>
        <w:t>六</w:t>
      </w:r>
      <w:r>
        <w:rPr>
          <w:rFonts w:hint="default" w:ascii="Times New Roman" w:hAnsi="Times New Roman" w:eastAsia="仿宋_GB2312" w:cs="Times New Roman"/>
          <w:i w:val="0"/>
          <w:caps w:val="0"/>
          <w:color w:val="auto"/>
          <w:spacing w:val="0"/>
          <w:sz w:val="32"/>
          <w:szCs w:val="32"/>
          <w:lang w:val="en-US" w:eastAsia="zh-CN"/>
        </w:rPr>
        <w:t>条 征收土地经依法批准后，</w:t>
      </w:r>
      <w:r>
        <w:rPr>
          <w:rFonts w:hint="eastAsia" w:ascii="Times New Roman" w:hAnsi="Times New Roman" w:eastAsia="仿宋_GB2312" w:cs="Times New Roman"/>
          <w:i w:val="0"/>
          <w:caps w:val="0"/>
          <w:color w:val="auto"/>
          <w:spacing w:val="0"/>
          <w:sz w:val="32"/>
          <w:szCs w:val="32"/>
          <w:lang w:val="en-US" w:eastAsia="zh-CN"/>
        </w:rPr>
        <w:t>各县（区）</w:t>
      </w:r>
      <w:r>
        <w:rPr>
          <w:rFonts w:hint="default" w:ascii="Times New Roman" w:hAnsi="Times New Roman" w:eastAsia="仿宋_GB2312" w:cs="Times New Roman"/>
          <w:i w:val="0"/>
          <w:caps w:val="0"/>
          <w:color w:val="auto"/>
          <w:spacing w:val="0"/>
          <w:sz w:val="32"/>
          <w:szCs w:val="32"/>
          <w:lang w:val="en-US" w:eastAsia="zh-CN"/>
        </w:rPr>
        <w:t>人民政府应当自收到批准文件之日起十五个工作日内发布征收土地公告，公布征收范围、征收时间等，对于个别未达成征地补偿安置协议的应当作出征地补偿安置决定，并依法组织实施。</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outlineLvl w:val="9"/>
        <w:rPr>
          <w:rFonts w:hint="eastAsia" w:ascii="黑体" w:hAnsi="黑体" w:eastAsia="黑体" w:cs="黑体"/>
          <w:i w:val="0"/>
          <w:caps w:val="0"/>
          <w:color w:val="auto"/>
          <w:spacing w:val="0"/>
          <w:sz w:val="32"/>
          <w:szCs w:val="32"/>
          <w:lang w:eastAsia="zh-CN"/>
        </w:rPr>
      </w:pPr>
      <w:r>
        <w:rPr>
          <w:rFonts w:hint="eastAsia" w:ascii="黑体" w:hAnsi="黑体" w:eastAsia="黑体" w:cs="黑体"/>
          <w:i w:val="0"/>
          <w:caps w:val="0"/>
          <w:color w:val="auto"/>
          <w:spacing w:val="0"/>
          <w:sz w:val="32"/>
          <w:szCs w:val="32"/>
          <w:lang w:eastAsia="zh-CN"/>
        </w:rPr>
        <w:t>第四章</w:t>
      </w:r>
      <w:r>
        <w:rPr>
          <w:rFonts w:hint="eastAsia" w:ascii="黑体" w:hAnsi="黑体" w:eastAsia="黑体" w:cs="黑体"/>
          <w:i w:val="0"/>
          <w:caps w:val="0"/>
          <w:color w:val="auto"/>
          <w:spacing w:val="0"/>
          <w:sz w:val="32"/>
          <w:szCs w:val="32"/>
          <w:lang w:val="en-US" w:eastAsia="zh-CN"/>
        </w:rPr>
        <w:t xml:space="preserve"> 收回国有土地使用权</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auto"/>
          <w:spacing w:val="0"/>
          <w:sz w:val="32"/>
          <w:szCs w:val="32"/>
          <w:lang w:val="en-US" w:eastAsia="zh-CN"/>
        </w:rPr>
      </w:pPr>
      <w:r>
        <w:rPr>
          <w:rFonts w:hint="default" w:ascii="Times New Roman" w:hAnsi="Times New Roman" w:eastAsia="仿宋_GB2312" w:cs="Times New Roman"/>
          <w:i w:val="0"/>
          <w:caps w:val="0"/>
          <w:color w:val="auto"/>
          <w:spacing w:val="0"/>
          <w:sz w:val="32"/>
          <w:szCs w:val="32"/>
          <w:lang w:eastAsia="zh-CN"/>
        </w:rPr>
        <w:t>第</w:t>
      </w:r>
      <w:r>
        <w:rPr>
          <w:rFonts w:hint="eastAsia" w:ascii="Times New Roman" w:hAnsi="Times New Roman" w:eastAsia="仿宋_GB2312" w:cs="Times New Roman"/>
          <w:i w:val="0"/>
          <w:caps w:val="0"/>
          <w:color w:val="auto"/>
          <w:spacing w:val="0"/>
          <w:sz w:val="32"/>
          <w:szCs w:val="32"/>
          <w:lang w:eastAsia="zh-CN"/>
        </w:rPr>
        <w:t>七</w:t>
      </w:r>
      <w:r>
        <w:rPr>
          <w:rFonts w:hint="default" w:ascii="Times New Roman" w:hAnsi="Times New Roman" w:eastAsia="仿宋_GB2312" w:cs="Times New Roman"/>
          <w:i w:val="0"/>
          <w:caps w:val="0"/>
          <w:color w:val="auto"/>
          <w:spacing w:val="0"/>
          <w:sz w:val="32"/>
          <w:szCs w:val="32"/>
          <w:lang w:eastAsia="zh-CN"/>
        </w:rPr>
        <w:t>条</w:t>
      </w:r>
      <w:r>
        <w:rPr>
          <w:rFonts w:hint="default" w:ascii="Times New Roman" w:hAnsi="Times New Roman" w:eastAsia="仿宋_GB2312" w:cs="Times New Roman"/>
          <w:i w:val="0"/>
          <w:caps w:val="0"/>
          <w:color w:val="auto"/>
          <w:spacing w:val="0"/>
          <w:sz w:val="32"/>
          <w:szCs w:val="32"/>
          <w:lang w:val="en-US" w:eastAsia="zh-CN"/>
        </w:rPr>
        <w:t xml:space="preserve"> 经依法批准，有下列情形之一的，可以收回国有土地使用权：</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auto"/>
          <w:spacing w:val="0"/>
          <w:sz w:val="32"/>
          <w:szCs w:val="32"/>
          <w:lang w:val="en-US" w:eastAsia="zh-CN"/>
        </w:rPr>
      </w:pPr>
      <w:r>
        <w:rPr>
          <w:rFonts w:hint="default" w:ascii="Times New Roman" w:hAnsi="Times New Roman" w:eastAsia="仿宋_GB2312" w:cs="Times New Roman"/>
          <w:i w:val="0"/>
          <w:caps w:val="0"/>
          <w:color w:val="auto"/>
          <w:spacing w:val="0"/>
          <w:sz w:val="32"/>
          <w:szCs w:val="32"/>
          <w:lang w:eastAsia="zh-CN"/>
        </w:rPr>
        <w:t>（一）为实施城市规划进行旧城区改建以及其他公共利益需要，确需使用土地的；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auto"/>
          <w:spacing w:val="0"/>
          <w:sz w:val="32"/>
          <w:szCs w:val="32"/>
          <w:lang w:eastAsia="zh-CN"/>
        </w:rPr>
      </w:pPr>
      <w:r>
        <w:rPr>
          <w:rFonts w:hint="default" w:ascii="Times New Roman" w:hAnsi="Times New Roman" w:eastAsia="仿宋_GB2312" w:cs="Times New Roman"/>
          <w:i w:val="0"/>
          <w:caps w:val="0"/>
          <w:color w:val="auto"/>
          <w:spacing w:val="0"/>
          <w:sz w:val="32"/>
          <w:szCs w:val="32"/>
          <w:lang w:eastAsia="zh-CN"/>
        </w:rPr>
        <w:t>（二）土地出让等有偿使用合同约定期限届满，土地使用者未申请续期或者申请续期未获批准的；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auto"/>
          <w:spacing w:val="0"/>
          <w:sz w:val="32"/>
          <w:szCs w:val="32"/>
          <w:lang w:eastAsia="zh-CN"/>
        </w:rPr>
      </w:pPr>
      <w:r>
        <w:rPr>
          <w:rFonts w:hint="default" w:ascii="Times New Roman" w:hAnsi="Times New Roman" w:eastAsia="仿宋_GB2312" w:cs="Times New Roman"/>
          <w:i w:val="0"/>
          <w:caps w:val="0"/>
          <w:color w:val="auto"/>
          <w:spacing w:val="0"/>
          <w:sz w:val="32"/>
          <w:szCs w:val="32"/>
          <w:lang w:eastAsia="zh-CN"/>
        </w:rPr>
        <w:t>（三）因单位撤销、迁移等原因，停止使用原划拨的国有土地的；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auto"/>
          <w:spacing w:val="0"/>
          <w:sz w:val="32"/>
          <w:szCs w:val="32"/>
          <w:lang w:eastAsia="zh-CN"/>
        </w:rPr>
      </w:pPr>
      <w:r>
        <w:rPr>
          <w:rFonts w:hint="default" w:ascii="Times New Roman" w:hAnsi="Times New Roman" w:eastAsia="仿宋_GB2312" w:cs="Times New Roman"/>
          <w:i w:val="0"/>
          <w:caps w:val="0"/>
          <w:color w:val="auto"/>
          <w:spacing w:val="0"/>
          <w:sz w:val="32"/>
          <w:szCs w:val="32"/>
          <w:lang w:eastAsia="zh-CN"/>
        </w:rPr>
        <w:t>（四）公路、铁路、机场、矿场等经核准报废的。</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auto"/>
          <w:spacing w:val="0"/>
          <w:sz w:val="32"/>
          <w:szCs w:val="32"/>
          <w:lang w:eastAsia="zh-CN"/>
        </w:rPr>
      </w:pPr>
      <w:r>
        <w:rPr>
          <w:rFonts w:hint="default" w:ascii="Times New Roman" w:hAnsi="Times New Roman" w:eastAsia="仿宋_GB2312" w:cs="Times New Roman"/>
          <w:i w:val="0"/>
          <w:caps w:val="0"/>
          <w:color w:val="auto"/>
          <w:spacing w:val="0"/>
          <w:sz w:val="32"/>
          <w:szCs w:val="32"/>
          <w:u w:val="none"/>
          <w:lang w:val="en-US" w:eastAsia="zh-CN"/>
        </w:rPr>
        <w:t>第</w:t>
      </w:r>
      <w:r>
        <w:rPr>
          <w:rFonts w:hint="eastAsia" w:ascii="Times New Roman" w:hAnsi="Times New Roman" w:eastAsia="仿宋_GB2312" w:cs="Times New Roman"/>
          <w:i w:val="0"/>
          <w:caps w:val="0"/>
          <w:color w:val="auto"/>
          <w:spacing w:val="0"/>
          <w:sz w:val="32"/>
          <w:szCs w:val="32"/>
          <w:u w:val="none"/>
          <w:lang w:val="en-US" w:eastAsia="zh-CN"/>
        </w:rPr>
        <w:t>八</w:t>
      </w:r>
      <w:r>
        <w:rPr>
          <w:rFonts w:hint="default" w:ascii="Times New Roman" w:hAnsi="Times New Roman" w:eastAsia="仿宋_GB2312" w:cs="Times New Roman"/>
          <w:i w:val="0"/>
          <w:caps w:val="0"/>
          <w:color w:val="auto"/>
          <w:spacing w:val="0"/>
          <w:sz w:val="32"/>
          <w:szCs w:val="32"/>
          <w:u w:val="none"/>
          <w:lang w:val="en-US" w:eastAsia="zh-CN"/>
        </w:rPr>
        <w:t>条</w:t>
      </w:r>
      <w:r>
        <w:rPr>
          <w:rFonts w:hint="eastAsia" w:ascii="Times New Roman" w:hAnsi="Times New Roman" w:eastAsia="仿宋_GB2312" w:cs="Times New Roman"/>
          <w:i w:val="0"/>
          <w:caps w:val="0"/>
          <w:color w:val="auto"/>
          <w:spacing w:val="0"/>
          <w:sz w:val="32"/>
          <w:szCs w:val="32"/>
          <w:u w:val="none"/>
          <w:lang w:val="en-US" w:eastAsia="zh-CN"/>
        </w:rPr>
        <w:t xml:space="preserve"> </w:t>
      </w:r>
      <w:r>
        <w:rPr>
          <w:rFonts w:hint="default" w:ascii="Times New Roman" w:hAnsi="Times New Roman" w:eastAsia="仿宋_GB2312" w:cs="Times New Roman"/>
          <w:i w:val="0"/>
          <w:caps w:val="0"/>
          <w:color w:val="auto"/>
          <w:spacing w:val="0"/>
          <w:sz w:val="32"/>
          <w:szCs w:val="32"/>
          <w:u w:val="none"/>
          <w:lang w:val="en-US" w:eastAsia="zh-CN"/>
        </w:rPr>
        <w:t>收回国有土地使用权补偿标准和方式</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（一）</w:t>
      </w:r>
      <w:r>
        <w:rPr>
          <w:rFonts w:hint="default" w:ascii="Times New Roman" w:hAnsi="Times New Roman" w:eastAsia="仿宋_GB2312" w:cs="Times New Roman"/>
          <w:color w:val="auto"/>
          <w:sz w:val="32"/>
          <w:szCs w:val="32"/>
        </w:rPr>
        <w:t>对依法通过招拍挂取得</w:t>
      </w:r>
      <w:r>
        <w:rPr>
          <w:rFonts w:hint="eastAsia" w:ascii="Times New Roman" w:hAnsi="Times New Roman" w:eastAsia="仿宋_GB2312" w:cs="Times New Roman"/>
          <w:color w:val="auto"/>
          <w:sz w:val="32"/>
          <w:szCs w:val="32"/>
          <w:lang w:eastAsia="zh-CN"/>
        </w:rPr>
        <w:t>国有</w:t>
      </w:r>
      <w:r>
        <w:rPr>
          <w:rFonts w:hint="default" w:ascii="Times New Roman" w:hAnsi="Times New Roman" w:eastAsia="仿宋_GB2312" w:cs="Times New Roman"/>
          <w:color w:val="auto"/>
          <w:sz w:val="32"/>
          <w:szCs w:val="32"/>
        </w:rPr>
        <w:t>土地</w:t>
      </w:r>
      <w:r>
        <w:rPr>
          <w:rFonts w:hint="eastAsia" w:ascii="Times New Roman" w:hAnsi="Times New Roman" w:eastAsia="仿宋_GB2312" w:cs="Times New Roman"/>
          <w:color w:val="auto"/>
          <w:sz w:val="32"/>
          <w:szCs w:val="32"/>
          <w:lang w:eastAsia="zh-CN"/>
        </w:rPr>
        <w:t>使用权</w:t>
      </w:r>
      <w:r>
        <w:rPr>
          <w:rFonts w:hint="default" w:ascii="Times New Roman" w:hAnsi="Times New Roman" w:eastAsia="仿宋_GB2312" w:cs="Times New Roman"/>
          <w:color w:val="auto"/>
          <w:sz w:val="32"/>
          <w:szCs w:val="32"/>
        </w:rPr>
        <w:t>的，以</w:t>
      </w:r>
      <w:r>
        <w:rPr>
          <w:rFonts w:hint="eastAsia" w:ascii="Times New Roman" w:hAnsi="Times New Roman" w:eastAsia="仿宋_GB2312" w:cs="Times New Roman"/>
          <w:color w:val="auto"/>
          <w:sz w:val="32"/>
          <w:szCs w:val="32"/>
          <w:lang w:eastAsia="zh-CN"/>
        </w:rPr>
        <w:t>收回土</w:t>
      </w:r>
      <w:r>
        <w:rPr>
          <w:rFonts w:hint="default" w:ascii="Times New Roman" w:hAnsi="Times New Roman" w:eastAsia="仿宋_GB2312" w:cs="Times New Roman"/>
          <w:color w:val="auto"/>
          <w:sz w:val="32"/>
          <w:szCs w:val="32"/>
        </w:rPr>
        <w:t>地周边相同类型的土地基准年挂拍价格为基准价，依法进行评估补偿。</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因单位撤销、迁移等原因，停止使用原</w:t>
      </w:r>
      <w:r>
        <w:rPr>
          <w:rFonts w:hint="eastAsia" w:ascii="Times New Roman" w:hAnsi="Times New Roman" w:eastAsia="仿宋_GB2312" w:cs="Times New Roman"/>
          <w:color w:val="auto"/>
          <w:sz w:val="32"/>
          <w:szCs w:val="32"/>
          <w:lang w:eastAsia="zh-CN"/>
        </w:rPr>
        <w:t>划拨</w:t>
      </w:r>
      <w:r>
        <w:rPr>
          <w:rFonts w:hint="default" w:ascii="Times New Roman" w:hAnsi="Times New Roman" w:eastAsia="仿宋_GB2312" w:cs="Times New Roman"/>
          <w:color w:val="auto"/>
          <w:sz w:val="32"/>
          <w:szCs w:val="32"/>
        </w:rPr>
        <w:t>的国有土地而导致国有土地收回的不予补偿。</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Times New Roman" w:hAnsi="Times New Roman" w:eastAsia="仿宋_GB2312" w:cs="Times New Roman"/>
          <w:i w:val="0"/>
          <w:caps w:val="0"/>
          <w:color w:val="auto"/>
          <w:spacing w:val="0"/>
          <w:sz w:val="32"/>
          <w:szCs w:val="32"/>
          <w:u w:val="none"/>
          <w:lang w:eastAsia="zh-CN"/>
        </w:rPr>
      </w:pPr>
      <w:r>
        <w:rPr>
          <w:rFonts w:hint="eastAsia"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通过划拨或承包方式取得</w:t>
      </w:r>
      <w:r>
        <w:rPr>
          <w:rFonts w:hint="eastAsia" w:ascii="Times New Roman" w:hAnsi="Times New Roman" w:eastAsia="仿宋_GB2312" w:cs="Times New Roman"/>
          <w:color w:val="auto"/>
          <w:sz w:val="32"/>
          <w:szCs w:val="32"/>
          <w:lang w:eastAsia="zh-CN"/>
        </w:rPr>
        <w:t>国有</w:t>
      </w:r>
      <w:r>
        <w:rPr>
          <w:rFonts w:hint="default" w:ascii="Times New Roman" w:hAnsi="Times New Roman" w:eastAsia="仿宋_GB2312" w:cs="Times New Roman"/>
          <w:color w:val="auto"/>
          <w:sz w:val="32"/>
          <w:szCs w:val="32"/>
        </w:rPr>
        <w:t>土地使用权（使用期尚未到期）的，</w:t>
      </w:r>
      <w:r>
        <w:rPr>
          <w:rFonts w:hint="eastAsia" w:ascii="Times New Roman" w:hAnsi="Times New Roman" w:eastAsia="仿宋_GB2312" w:cs="Times New Roman"/>
          <w:color w:val="auto"/>
          <w:sz w:val="32"/>
          <w:szCs w:val="32"/>
          <w:lang w:eastAsia="zh-CN"/>
        </w:rPr>
        <w:t>视情况</w:t>
      </w:r>
      <w:r>
        <w:rPr>
          <w:rFonts w:hint="default" w:ascii="Times New Roman" w:hAnsi="Times New Roman" w:eastAsia="仿宋_GB2312" w:cs="Times New Roman"/>
          <w:color w:val="auto"/>
          <w:sz w:val="32"/>
          <w:szCs w:val="32"/>
        </w:rPr>
        <w:t>予</w:t>
      </w:r>
      <w:r>
        <w:rPr>
          <w:rFonts w:hint="eastAsia" w:ascii="Times New Roman" w:hAnsi="Times New Roman" w:eastAsia="仿宋_GB2312" w:cs="Times New Roman"/>
          <w:color w:val="auto"/>
          <w:sz w:val="32"/>
          <w:szCs w:val="32"/>
          <w:lang w:eastAsia="zh-CN"/>
        </w:rPr>
        <w:t>以适当</w:t>
      </w:r>
      <w:r>
        <w:rPr>
          <w:rFonts w:hint="default" w:ascii="Times New Roman" w:hAnsi="Times New Roman" w:eastAsia="仿宋_GB2312" w:cs="Times New Roman"/>
          <w:color w:val="auto"/>
          <w:sz w:val="32"/>
          <w:szCs w:val="32"/>
        </w:rPr>
        <w:t>补偿。</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auto"/>
          <w:spacing w:val="0"/>
          <w:sz w:val="32"/>
          <w:szCs w:val="32"/>
          <w:u w:val="none"/>
          <w:lang w:val="en-US" w:eastAsia="zh-CN"/>
        </w:rPr>
      </w:pPr>
      <w:r>
        <w:rPr>
          <w:rFonts w:hint="default" w:ascii="Times New Roman" w:hAnsi="Times New Roman" w:eastAsia="仿宋_GB2312" w:cs="Times New Roman"/>
          <w:i w:val="0"/>
          <w:caps w:val="0"/>
          <w:color w:val="auto"/>
          <w:spacing w:val="0"/>
          <w:sz w:val="32"/>
          <w:szCs w:val="32"/>
          <w:u w:val="none"/>
          <w:lang w:val="en-US" w:eastAsia="zh-CN"/>
        </w:rPr>
        <w:t>第</w:t>
      </w:r>
      <w:r>
        <w:rPr>
          <w:rFonts w:hint="eastAsia" w:ascii="Times New Roman" w:hAnsi="Times New Roman" w:eastAsia="仿宋_GB2312" w:cs="Times New Roman"/>
          <w:i w:val="0"/>
          <w:caps w:val="0"/>
          <w:color w:val="auto"/>
          <w:spacing w:val="0"/>
          <w:sz w:val="32"/>
          <w:szCs w:val="32"/>
          <w:u w:val="none"/>
          <w:lang w:val="en-US" w:eastAsia="zh-CN"/>
        </w:rPr>
        <w:t>九</w:t>
      </w:r>
      <w:r>
        <w:rPr>
          <w:rFonts w:hint="default" w:ascii="Times New Roman" w:hAnsi="Times New Roman" w:eastAsia="仿宋_GB2312" w:cs="Times New Roman"/>
          <w:i w:val="0"/>
          <w:caps w:val="0"/>
          <w:color w:val="auto"/>
          <w:spacing w:val="0"/>
          <w:sz w:val="32"/>
          <w:szCs w:val="32"/>
          <w:u w:val="none"/>
          <w:lang w:val="en-US" w:eastAsia="zh-CN"/>
        </w:rPr>
        <w:t xml:space="preserve">条 </w:t>
      </w:r>
      <w:r>
        <w:rPr>
          <w:rFonts w:hint="default" w:ascii="Times New Roman" w:hAnsi="Times New Roman" w:eastAsia="仿宋_GB2312" w:cs="Times New Roman"/>
          <w:i w:val="0"/>
          <w:caps w:val="0"/>
          <w:color w:val="auto"/>
          <w:spacing w:val="0"/>
          <w:sz w:val="32"/>
          <w:szCs w:val="32"/>
          <w:u w:val="none"/>
          <w:lang w:eastAsia="zh-CN"/>
        </w:rPr>
        <w:t>地</w:t>
      </w:r>
      <w:r>
        <w:rPr>
          <w:rFonts w:hint="default" w:ascii="Times New Roman" w:hAnsi="Times New Roman" w:eastAsia="仿宋_GB2312" w:cs="Times New Roman"/>
          <w:i w:val="0"/>
          <w:caps w:val="0"/>
          <w:color w:val="auto"/>
          <w:spacing w:val="0"/>
          <w:sz w:val="32"/>
          <w:szCs w:val="32"/>
          <w:u w:val="none"/>
          <w:lang w:val="en-US" w:eastAsia="zh-CN"/>
        </w:rPr>
        <w:t>上附着物</w:t>
      </w:r>
      <w:r>
        <w:rPr>
          <w:rFonts w:hint="eastAsia" w:ascii="Times New Roman" w:hAnsi="Times New Roman" w:eastAsia="仿宋_GB2312" w:cs="Times New Roman"/>
          <w:i w:val="0"/>
          <w:caps w:val="0"/>
          <w:color w:val="auto"/>
          <w:spacing w:val="0"/>
          <w:sz w:val="32"/>
          <w:szCs w:val="32"/>
          <w:u w:val="none"/>
          <w:lang w:val="en-US" w:eastAsia="zh-CN"/>
        </w:rPr>
        <w:t>和青苗</w:t>
      </w:r>
      <w:r>
        <w:rPr>
          <w:rFonts w:hint="default" w:ascii="Times New Roman" w:hAnsi="Times New Roman" w:eastAsia="仿宋_GB2312" w:cs="Times New Roman"/>
          <w:i w:val="0"/>
          <w:caps w:val="0"/>
          <w:color w:val="auto"/>
          <w:spacing w:val="0"/>
          <w:sz w:val="32"/>
          <w:szCs w:val="32"/>
          <w:u w:val="none"/>
          <w:lang w:val="en-US" w:eastAsia="zh-CN"/>
        </w:rPr>
        <w:t>补偿标准按照</w:t>
      </w:r>
      <w:r>
        <w:rPr>
          <w:rFonts w:hint="eastAsia" w:ascii="Times New Roman" w:hAnsi="Times New Roman" w:eastAsia="仿宋_GB2312" w:cs="Times New Roman"/>
          <w:i w:val="0"/>
          <w:caps w:val="0"/>
          <w:color w:val="auto"/>
          <w:spacing w:val="0"/>
          <w:sz w:val="32"/>
          <w:szCs w:val="32"/>
          <w:u w:val="none"/>
          <w:lang w:val="en-US" w:eastAsia="zh-CN"/>
        </w:rPr>
        <w:t>自治区人民政府批准的</w:t>
      </w:r>
      <w:r>
        <w:rPr>
          <w:rFonts w:hint="default" w:ascii="Times New Roman" w:hAnsi="Times New Roman" w:eastAsia="仿宋_GB2312" w:cs="Times New Roman"/>
          <w:i w:val="0"/>
          <w:caps w:val="0"/>
          <w:color w:val="auto"/>
          <w:spacing w:val="0"/>
          <w:sz w:val="32"/>
          <w:szCs w:val="32"/>
          <w:u w:val="none"/>
          <w:lang w:val="en-US" w:eastAsia="zh-CN"/>
        </w:rPr>
        <w:t>标准执行</w:t>
      </w:r>
      <w:r>
        <w:rPr>
          <w:rFonts w:hint="eastAsia" w:ascii="Times New Roman" w:hAnsi="Times New Roman" w:eastAsia="仿宋_GB2312" w:cs="Times New Roman"/>
          <w:i w:val="0"/>
          <w:caps w:val="0"/>
          <w:color w:val="auto"/>
          <w:spacing w:val="0"/>
          <w:sz w:val="32"/>
          <w:szCs w:val="32"/>
          <w:u w:val="none"/>
          <w:lang w:val="en-US" w:eastAsia="zh-CN"/>
        </w:rPr>
        <w:t>（附件1</w:t>
      </w:r>
      <w:bookmarkStart w:id="1" w:name="_GoBack"/>
      <w:bookmarkEnd w:id="1"/>
      <w:r>
        <w:rPr>
          <w:rFonts w:hint="eastAsia" w:ascii="Times New Roman" w:hAnsi="Times New Roman" w:eastAsia="仿宋_GB2312" w:cs="Times New Roman"/>
          <w:i w:val="0"/>
          <w:caps w:val="0"/>
          <w:color w:val="auto"/>
          <w:spacing w:val="0"/>
          <w:sz w:val="32"/>
          <w:szCs w:val="32"/>
          <w:u w:val="none"/>
          <w:lang w:val="en-US" w:eastAsia="zh-CN"/>
        </w:rPr>
        <w:t>、2、3）</w:t>
      </w:r>
      <w:r>
        <w:rPr>
          <w:rFonts w:hint="default" w:ascii="Times New Roman" w:hAnsi="Times New Roman" w:eastAsia="仿宋_GB2312" w:cs="Times New Roman"/>
          <w:i w:val="0"/>
          <w:caps w:val="0"/>
          <w:color w:val="auto"/>
          <w:spacing w:val="0"/>
          <w:sz w:val="32"/>
          <w:szCs w:val="32"/>
          <w:u w:val="none"/>
          <w:lang w:val="en-US" w:eastAsia="zh-CN"/>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auto"/>
          <w:spacing w:val="0"/>
          <w:sz w:val="32"/>
          <w:szCs w:val="32"/>
          <w:lang w:val="en-US" w:eastAsia="zh-CN"/>
        </w:rPr>
      </w:pPr>
      <w:r>
        <w:rPr>
          <w:rFonts w:hint="default" w:ascii="Times New Roman" w:hAnsi="Times New Roman" w:eastAsia="仿宋_GB2312" w:cs="Times New Roman"/>
          <w:i w:val="0"/>
          <w:caps w:val="0"/>
          <w:color w:val="auto"/>
          <w:spacing w:val="0"/>
          <w:sz w:val="32"/>
          <w:szCs w:val="32"/>
          <w:u w:val="none"/>
          <w:lang w:eastAsia="zh-CN"/>
        </w:rPr>
        <w:t>第</w:t>
      </w:r>
      <w:r>
        <w:rPr>
          <w:rFonts w:hint="eastAsia" w:ascii="Times New Roman" w:hAnsi="Times New Roman" w:eastAsia="仿宋_GB2312" w:cs="Times New Roman"/>
          <w:i w:val="0"/>
          <w:caps w:val="0"/>
          <w:color w:val="auto"/>
          <w:spacing w:val="0"/>
          <w:sz w:val="32"/>
          <w:szCs w:val="32"/>
          <w:u w:val="none"/>
          <w:lang w:eastAsia="zh-CN"/>
        </w:rPr>
        <w:t>十</w:t>
      </w:r>
      <w:r>
        <w:rPr>
          <w:rFonts w:hint="default" w:ascii="Times New Roman" w:hAnsi="Times New Roman" w:eastAsia="仿宋_GB2312" w:cs="Times New Roman"/>
          <w:i w:val="0"/>
          <w:caps w:val="0"/>
          <w:color w:val="auto"/>
          <w:spacing w:val="0"/>
          <w:sz w:val="32"/>
          <w:szCs w:val="32"/>
          <w:u w:val="none"/>
          <w:lang w:eastAsia="zh-CN"/>
        </w:rPr>
        <w:t>条</w:t>
      </w:r>
      <w:r>
        <w:rPr>
          <w:rFonts w:hint="default" w:ascii="Times New Roman" w:hAnsi="Times New Roman" w:eastAsia="仿宋_GB2312" w:cs="Times New Roman"/>
          <w:i w:val="0"/>
          <w:caps w:val="0"/>
          <w:color w:val="auto"/>
          <w:spacing w:val="0"/>
          <w:sz w:val="32"/>
          <w:szCs w:val="32"/>
          <w:u w:val="none"/>
          <w:lang w:val="en-US" w:eastAsia="zh-CN"/>
        </w:rPr>
        <w:t xml:space="preserve"> 自收回国有土地使用权方案发</w:t>
      </w:r>
      <w:r>
        <w:rPr>
          <w:rFonts w:hint="default" w:ascii="Times New Roman" w:hAnsi="Times New Roman" w:eastAsia="仿宋_GB2312" w:cs="Times New Roman"/>
          <w:i w:val="0"/>
          <w:caps w:val="0"/>
          <w:color w:val="auto"/>
          <w:spacing w:val="0"/>
          <w:sz w:val="32"/>
          <w:szCs w:val="32"/>
          <w:lang w:val="en-US" w:eastAsia="zh-CN"/>
        </w:rPr>
        <w:t>布之日起，任何单位和个人不得在收回国有土地范围内抢栽抢建，违反规定抢栽抢建的，对抢栽抢建部分不予补偿。</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auto"/>
          <w:spacing w:val="0"/>
          <w:sz w:val="32"/>
          <w:szCs w:val="32"/>
          <w:lang w:val="en-US" w:eastAsia="zh-CN"/>
        </w:rPr>
      </w:pPr>
      <w:r>
        <w:rPr>
          <w:rFonts w:hint="default" w:ascii="Times New Roman" w:hAnsi="Times New Roman" w:eastAsia="仿宋_GB2312" w:cs="Times New Roman"/>
          <w:i w:val="0"/>
          <w:caps w:val="0"/>
          <w:color w:val="auto"/>
          <w:spacing w:val="0"/>
          <w:sz w:val="32"/>
          <w:szCs w:val="32"/>
          <w:lang w:val="en-US" w:eastAsia="zh-CN"/>
        </w:rPr>
        <w:t>第</w:t>
      </w:r>
      <w:r>
        <w:rPr>
          <w:rFonts w:hint="eastAsia" w:ascii="Times New Roman" w:hAnsi="Times New Roman" w:eastAsia="仿宋_GB2312" w:cs="Times New Roman"/>
          <w:i w:val="0"/>
          <w:caps w:val="0"/>
          <w:color w:val="auto"/>
          <w:spacing w:val="0"/>
          <w:sz w:val="32"/>
          <w:szCs w:val="32"/>
          <w:lang w:val="en-US" w:eastAsia="zh-CN"/>
        </w:rPr>
        <w:t>十一</w:t>
      </w:r>
      <w:r>
        <w:rPr>
          <w:rFonts w:hint="default" w:ascii="Times New Roman" w:hAnsi="Times New Roman" w:eastAsia="仿宋_GB2312" w:cs="Times New Roman"/>
          <w:i w:val="0"/>
          <w:caps w:val="0"/>
          <w:color w:val="auto"/>
          <w:spacing w:val="0"/>
          <w:sz w:val="32"/>
          <w:szCs w:val="32"/>
          <w:lang w:val="en-US" w:eastAsia="zh-CN"/>
        </w:rPr>
        <w:t>条 依法收回国有土地使用权当事人拒不交出土地的，</w:t>
      </w:r>
      <w:r>
        <w:rPr>
          <w:rFonts w:hint="eastAsia" w:ascii="Times New Roman" w:hAnsi="Times New Roman" w:eastAsia="仿宋_GB2312" w:cs="Times New Roman"/>
          <w:i w:val="0"/>
          <w:caps w:val="0"/>
          <w:color w:val="auto"/>
          <w:spacing w:val="0"/>
          <w:sz w:val="32"/>
          <w:szCs w:val="32"/>
          <w:lang w:val="en-US" w:eastAsia="zh-CN"/>
        </w:rPr>
        <w:t>临时使用土地期满拒不归还的，或者不按照批准用途使用国有土地的，</w:t>
      </w:r>
      <w:r>
        <w:rPr>
          <w:rFonts w:hint="default" w:ascii="Times New Roman" w:hAnsi="Times New Roman" w:eastAsia="仿宋_GB2312" w:cs="Times New Roman"/>
          <w:i w:val="0"/>
          <w:caps w:val="0"/>
          <w:color w:val="auto"/>
          <w:spacing w:val="0"/>
          <w:sz w:val="32"/>
          <w:szCs w:val="32"/>
          <w:lang w:val="en-US" w:eastAsia="zh-CN"/>
        </w:rPr>
        <w:t>由</w:t>
      </w:r>
      <w:r>
        <w:rPr>
          <w:rFonts w:hint="eastAsia" w:ascii="Times New Roman" w:hAnsi="Times New Roman" w:eastAsia="仿宋_GB2312" w:cs="Times New Roman"/>
          <w:i w:val="0"/>
          <w:caps w:val="0"/>
          <w:color w:val="auto"/>
          <w:spacing w:val="0"/>
          <w:sz w:val="32"/>
          <w:szCs w:val="32"/>
          <w:lang w:val="en-US" w:eastAsia="zh-CN"/>
        </w:rPr>
        <w:t>各县（区）</w:t>
      </w:r>
      <w:r>
        <w:rPr>
          <w:rFonts w:hint="default" w:ascii="Times New Roman" w:hAnsi="Times New Roman" w:eastAsia="仿宋_GB2312" w:cs="Times New Roman"/>
          <w:i w:val="0"/>
          <w:caps w:val="0"/>
          <w:color w:val="auto"/>
          <w:spacing w:val="0"/>
          <w:sz w:val="32"/>
          <w:szCs w:val="32"/>
          <w:lang w:val="en-US" w:eastAsia="zh-CN"/>
        </w:rPr>
        <w:t>自然资源</w:t>
      </w:r>
      <w:r>
        <w:rPr>
          <w:rFonts w:hint="eastAsia" w:ascii="Times New Roman" w:hAnsi="Times New Roman" w:eastAsia="仿宋_GB2312" w:cs="Times New Roman"/>
          <w:i w:val="0"/>
          <w:caps w:val="0"/>
          <w:color w:val="auto"/>
          <w:spacing w:val="0"/>
          <w:sz w:val="32"/>
          <w:szCs w:val="32"/>
          <w:lang w:val="en-US" w:eastAsia="zh-CN"/>
        </w:rPr>
        <w:t>局</w:t>
      </w:r>
      <w:r>
        <w:rPr>
          <w:rFonts w:hint="default" w:ascii="Times New Roman" w:hAnsi="Times New Roman" w:eastAsia="仿宋_GB2312" w:cs="Times New Roman"/>
          <w:i w:val="0"/>
          <w:caps w:val="0"/>
          <w:color w:val="auto"/>
          <w:spacing w:val="0"/>
          <w:sz w:val="32"/>
          <w:szCs w:val="32"/>
          <w:lang w:val="en-US" w:eastAsia="zh-CN"/>
        </w:rPr>
        <w:t>责令交还土地</w:t>
      </w:r>
      <w:r>
        <w:rPr>
          <w:rFonts w:hint="eastAsia" w:ascii="Times New Roman" w:hAnsi="Times New Roman" w:eastAsia="仿宋_GB2312" w:cs="Times New Roman"/>
          <w:i w:val="0"/>
          <w:caps w:val="0"/>
          <w:color w:val="auto"/>
          <w:spacing w:val="0"/>
          <w:sz w:val="32"/>
          <w:szCs w:val="32"/>
          <w:lang w:val="en-US" w:eastAsia="zh-CN"/>
        </w:rPr>
        <w:t>，并依法处罚</w:t>
      </w:r>
      <w:r>
        <w:rPr>
          <w:rFonts w:hint="default" w:ascii="Times New Roman" w:hAnsi="Times New Roman" w:eastAsia="仿宋_GB2312" w:cs="Times New Roman"/>
          <w:i w:val="0"/>
          <w:caps w:val="0"/>
          <w:color w:val="auto"/>
          <w:spacing w:val="0"/>
          <w:sz w:val="32"/>
          <w:szCs w:val="32"/>
          <w:lang w:val="en-US" w:eastAsia="zh-CN"/>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outlineLvl w:val="9"/>
        <w:rPr>
          <w:rFonts w:hint="eastAsia" w:ascii="黑体" w:hAnsi="黑体" w:eastAsia="黑体" w:cs="黑体"/>
          <w:i w:val="0"/>
          <w:caps w:val="0"/>
          <w:color w:val="auto"/>
          <w:spacing w:val="0"/>
          <w:sz w:val="32"/>
          <w:szCs w:val="32"/>
          <w:u w:val="none"/>
          <w:lang w:val="en-US" w:eastAsia="zh-CN"/>
        </w:rPr>
      </w:pPr>
      <w:r>
        <w:rPr>
          <w:rFonts w:hint="eastAsia" w:ascii="黑体" w:hAnsi="黑体" w:eastAsia="黑体" w:cs="黑体"/>
          <w:i w:val="0"/>
          <w:caps w:val="0"/>
          <w:color w:val="auto"/>
          <w:spacing w:val="0"/>
          <w:sz w:val="32"/>
          <w:szCs w:val="32"/>
          <w:u w:val="none"/>
          <w:lang w:val="en-US" w:eastAsia="zh-CN"/>
        </w:rPr>
        <w:t>第五章 房屋征收补偿</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auto"/>
          <w:spacing w:val="0"/>
          <w:sz w:val="32"/>
          <w:szCs w:val="32"/>
          <w:lang w:val="en-US" w:eastAsia="zh-CN"/>
        </w:rPr>
      </w:pPr>
      <w:r>
        <w:rPr>
          <w:rFonts w:hint="default" w:ascii="Times New Roman" w:hAnsi="Times New Roman" w:eastAsia="仿宋_GB2312" w:cs="Times New Roman"/>
          <w:i w:val="0"/>
          <w:caps w:val="0"/>
          <w:color w:val="auto"/>
          <w:spacing w:val="0"/>
          <w:sz w:val="32"/>
          <w:szCs w:val="32"/>
          <w:lang w:eastAsia="zh-CN"/>
        </w:rPr>
        <w:t>第</w:t>
      </w:r>
      <w:r>
        <w:rPr>
          <w:rFonts w:hint="eastAsia" w:ascii="Times New Roman" w:hAnsi="Times New Roman" w:eastAsia="仿宋_GB2312" w:cs="Times New Roman"/>
          <w:i w:val="0"/>
          <w:caps w:val="0"/>
          <w:color w:val="auto"/>
          <w:spacing w:val="0"/>
          <w:sz w:val="32"/>
          <w:szCs w:val="32"/>
          <w:lang w:eastAsia="zh-CN"/>
        </w:rPr>
        <w:t>十二</w:t>
      </w:r>
      <w:r>
        <w:rPr>
          <w:rFonts w:hint="default" w:ascii="Times New Roman" w:hAnsi="Times New Roman" w:eastAsia="仿宋_GB2312" w:cs="Times New Roman"/>
          <w:i w:val="0"/>
          <w:caps w:val="0"/>
          <w:color w:val="auto"/>
          <w:spacing w:val="0"/>
          <w:sz w:val="32"/>
          <w:szCs w:val="32"/>
          <w:lang w:eastAsia="zh-CN"/>
        </w:rPr>
        <w:t>条</w:t>
      </w:r>
      <w:r>
        <w:rPr>
          <w:rFonts w:hint="default" w:ascii="Times New Roman" w:hAnsi="Times New Roman" w:eastAsia="仿宋_GB2312" w:cs="Times New Roman"/>
          <w:i w:val="0"/>
          <w:caps w:val="0"/>
          <w:color w:val="auto"/>
          <w:spacing w:val="0"/>
          <w:sz w:val="32"/>
          <w:szCs w:val="32"/>
          <w:lang w:val="en-US" w:eastAsia="zh-CN"/>
        </w:rPr>
        <w:t xml:space="preserve"> 建设项目确需征收房屋的，</w:t>
      </w:r>
      <w:r>
        <w:rPr>
          <w:rFonts w:hint="eastAsia" w:ascii="Times New Roman" w:hAnsi="Times New Roman" w:eastAsia="仿宋_GB2312" w:cs="Times New Roman"/>
          <w:i w:val="0"/>
          <w:caps w:val="0"/>
          <w:color w:val="auto"/>
          <w:spacing w:val="0"/>
          <w:sz w:val="32"/>
          <w:szCs w:val="32"/>
          <w:lang w:val="en-US" w:eastAsia="zh-CN"/>
        </w:rPr>
        <w:t>可</w:t>
      </w:r>
      <w:r>
        <w:rPr>
          <w:rFonts w:hint="default" w:ascii="Times New Roman" w:hAnsi="Times New Roman" w:eastAsia="仿宋_GB2312" w:cs="Times New Roman"/>
          <w:i w:val="0"/>
          <w:caps w:val="0"/>
          <w:color w:val="auto"/>
          <w:spacing w:val="0"/>
          <w:sz w:val="32"/>
          <w:szCs w:val="32"/>
          <w:u w:val="none"/>
          <w:lang w:val="en-US" w:eastAsia="zh-CN"/>
        </w:rPr>
        <w:t>采取</w:t>
      </w:r>
      <w:r>
        <w:rPr>
          <w:rFonts w:hint="eastAsia" w:ascii="Times New Roman" w:hAnsi="Times New Roman" w:eastAsia="仿宋_GB2312" w:cs="Times New Roman"/>
          <w:i w:val="0"/>
          <w:caps w:val="0"/>
          <w:color w:val="auto"/>
          <w:spacing w:val="0"/>
          <w:sz w:val="32"/>
          <w:szCs w:val="32"/>
          <w:u w:val="none"/>
          <w:lang w:val="en-US" w:eastAsia="zh-CN"/>
        </w:rPr>
        <w:t>产权置换</w:t>
      </w:r>
      <w:r>
        <w:rPr>
          <w:rFonts w:hint="default" w:ascii="Times New Roman" w:hAnsi="Times New Roman" w:eastAsia="仿宋_GB2312" w:cs="Times New Roman"/>
          <w:i w:val="0"/>
          <w:caps w:val="0"/>
          <w:color w:val="auto"/>
          <w:spacing w:val="0"/>
          <w:sz w:val="32"/>
          <w:szCs w:val="32"/>
          <w:u w:val="none"/>
          <w:lang w:val="en-US" w:eastAsia="zh-CN"/>
        </w:rPr>
        <w:t>或货币补偿方式</w:t>
      </w:r>
      <w:r>
        <w:rPr>
          <w:rFonts w:hint="eastAsia" w:ascii="Times New Roman" w:hAnsi="Times New Roman" w:eastAsia="仿宋_GB2312" w:cs="Times New Roman"/>
          <w:i w:val="0"/>
          <w:caps w:val="0"/>
          <w:color w:val="auto"/>
          <w:spacing w:val="0"/>
          <w:sz w:val="32"/>
          <w:szCs w:val="32"/>
          <w:u w:val="none"/>
          <w:lang w:val="en-US" w:eastAsia="zh-CN"/>
        </w:rPr>
        <w:t>，</w:t>
      </w:r>
      <w:r>
        <w:rPr>
          <w:rFonts w:hint="default" w:ascii="Times New Roman" w:hAnsi="Times New Roman" w:eastAsia="仿宋_GB2312" w:cs="Times New Roman"/>
          <w:i w:val="0"/>
          <w:caps w:val="0"/>
          <w:color w:val="auto"/>
          <w:spacing w:val="0"/>
          <w:sz w:val="32"/>
          <w:szCs w:val="32"/>
          <w:lang w:val="en-US" w:eastAsia="zh-CN"/>
        </w:rPr>
        <w:t>对被征收房屋所有权人给予公平</w:t>
      </w:r>
      <w:r>
        <w:rPr>
          <w:rFonts w:hint="eastAsia" w:ascii="Times New Roman" w:hAnsi="Times New Roman" w:eastAsia="仿宋_GB2312" w:cs="Times New Roman"/>
          <w:i w:val="0"/>
          <w:caps w:val="0"/>
          <w:color w:val="auto"/>
          <w:spacing w:val="0"/>
          <w:sz w:val="32"/>
          <w:szCs w:val="32"/>
          <w:lang w:val="en-US" w:eastAsia="zh-CN"/>
        </w:rPr>
        <w:t>、</w:t>
      </w:r>
      <w:r>
        <w:rPr>
          <w:rFonts w:hint="default" w:ascii="Times New Roman" w:hAnsi="Times New Roman" w:eastAsia="仿宋_GB2312" w:cs="Times New Roman"/>
          <w:i w:val="0"/>
          <w:caps w:val="0"/>
          <w:color w:val="auto"/>
          <w:spacing w:val="0"/>
          <w:sz w:val="32"/>
          <w:szCs w:val="32"/>
          <w:u w:val="none"/>
          <w:lang w:val="en-US" w:eastAsia="zh-CN"/>
        </w:rPr>
        <w:t>合理的</w:t>
      </w:r>
      <w:r>
        <w:rPr>
          <w:rFonts w:hint="default" w:ascii="Times New Roman" w:hAnsi="Times New Roman" w:eastAsia="仿宋_GB2312" w:cs="Times New Roman"/>
          <w:i w:val="0"/>
          <w:caps w:val="0"/>
          <w:color w:val="auto"/>
          <w:spacing w:val="0"/>
          <w:sz w:val="32"/>
          <w:szCs w:val="32"/>
          <w:lang w:val="en-US" w:eastAsia="zh-CN"/>
        </w:rPr>
        <w:t>补偿。</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auto"/>
          <w:spacing w:val="0"/>
          <w:sz w:val="32"/>
          <w:szCs w:val="32"/>
          <w:lang w:val="en-US" w:eastAsia="zh-CN"/>
        </w:rPr>
      </w:pPr>
      <w:r>
        <w:rPr>
          <w:rFonts w:hint="default" w:ascii="Times New Roman" w:hAnsi="Times New Roman" w:eastAsia="仿宋_GB2312" w:cs="Times New Roman"/>
          <w:i w:val="0"/>
          <w:caps w:val="0"/>
          <w:color w:val="auto"/>
          <w:spacing w:val="0"/>
          <w:sz w:val="32"/>
          <w:szCs w:val="32"/>
          <w:lang w:eastAsia="zh-CN"/>
        </w:rPr>
        <w:t>第</w:t>
      </w:r>
      <w:r>
        <w:rPr>
          <w:rFonts w:hint="eastAsia" w:ascii="Times New Roman" w:hAnsi="Times New Roman" w:eastAsia="仿宋_GB2312" w:cs="Times New Roman"/>
          <w:i w:val="0"/>
          <w:caps w:val="0"/>
          <w:color w:val="auto"/>
          <w:spacing w:val="0"/>
          <w:sz w:val="32"/>
          <w:szCs w:val="32"/>
          <w:lang w:eastAsia="zh-CN"/>
        </w:rPr>
        <w:t>十三</w:t>
      </w:r>
      <w:r>
        <w:rPr>
          <w:rFonts w:hint="default" w:ascii="Times New Roman" w:hAnsi="Times New Roman" w:eastAsia="仿宋_GB2312" w:cs="Times New Roman"/>
          <w:i w:val="0"/>
          <w:caps w:val="0"/>
          <w:color w:val="auto"/>
          <w:spacing w:val="0"/>
          <w:sz w:val="32"/>
          <w:szCs w:val="32"/>
          <w:lang w:eastAsia="zh-CN"/>
        </w:rPr>
        <w:t>条</w:t>
      </w:r>
      <w:r>
        <w:rPr>
          <w:rFonts w:hint="default" w:ascii="Times New Roman" w:hAnsi="Times New Roman" w:eastAsia="仿宋_GB2312" w:cs="Times New Roman"/>
          <w:i w:val="0"/>
          <w:caps w:val="0"/>
          <w:color w:val="auto"/>
          <w:spacing w:val="0"/>
          <w:sz w:val="32"/>
          <w:szCs w:val="32"/>
          <w:lang w:val="en-US" w:eastAsia="zh-CN"/>
        </w:rPr>
        <w:t xml:space="preserve"> 建设项目确定后，</w:t>
      </w:r>
      <w:r>
        <w:rPr>
          <w:rFonts w:hint="eastAsia" w:ascii="Times New Roman" w:hAnsi="Times New Roman" w:eastAsia="仿宋_GB2312" w:cs="Times New Roman"/>
          <w:i w:val="0"/>
          <w:caps w:val="0"/>
          <w:color w:val="auto"/>
          <w:spacing w:val="0"/>
          <w:sz w:val="32"/>
          <w:szCs w:val="32"/>
          <w:lang w:val="en-US" w:eastAsia="zh-CN"/>
        </w:rPr>
        <w:t>各县（区）</w:t>
      </w:r>
      <w:r>
        <w:rPr>
          <w:rFonts w:hint="default" w:ascii="Times New Roman" w:hAnsi="Times New Roman" w:eastAsia="仿宋_GB2312" w:cs="Times New Roman"/>
          <w:i w:val="0"/>
          <w:caps w:val="0"/>
          <w:color w:val="auto"/>
          <w:spacing w:val="0"/>
          <w:sz w:val="32"/>
          <w:szCs w:val="32"/>
          <w:lang w:val="en-US" w:eastAsia="zh-CN"/>
        </w:rPr>
        <w:t>人民政府负责组织有关部门对房屋征收范围内房屋的区位、权属、用途、结构、建筑面积等情况进行调查登记，制定房屋征收补偿安置方案，并</w:t>
      </w:r>
      <w:r>
        <w:rPr>
          <w:rFonts w:hint="eastAsia" w:ascii="Times New Roman" w:hAnsi="Times New Roman" w:eastAsia="仿宋_GB2312" w:cs="Times New Roman"/>
          <w:i w:val="0"/>
          <w:caps w:val="0"/>
          <w:color w:val="auto"/>
          <w:spacing w:val="0"/>
          <w:sz w:val="32"/>
          <w:szCs w:val="32"/>
          <w:lang w:val="en-US" w:eastAsia="zh-CN"/>
        </w:rPr>
        <w:t>依法</w:t>
      </w:r>
      <w:r>
        <w:rPr>
          <w:rFonts w:hint="default" w:ascii="Times New Roman" w:hAnsi="Times New Roman" w:eastAsia="仿宋_GB2312" w:cs="Times New Roman"/>
          <w:i w:val="0"/>
          <w:caps w:val="0"/>
          <w:color w:val="auto"/>
          <w:spacing w:val="0"/>
          <w:sz w:val="32"/>
          <w:szCs w:val="32"/>
          <w:lang w:val="en-US" w:eastAsia="zh-CN"/>
        </w:rPr>
        <w:t>组织实施。</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b w:val="0"/>
          <w:bCs w:val="0"/>
          <w:color w:val="auto"/>
          <w:sz w:val="32"/>
          <w:szCs w:val="32"/>
          <w:lang w:eastAsia="zh-CN"/>
        </w:rPr>
        <w:t>（一）</w:t>
      </w:r>
      <w:r>
        <w:rPr>
          <w:rFonts w:hint="default" w:ascii="Times New Roman" w:hAnsi="Times New Roman" w:eastAsia="仿宋_GB2312" w:cs="Times New Roman"/>
          <w:b w:val="0"/>
          <w:bCs w:val="0"/>
          <w:color w:val="auto"/>
          <w:sz w:val="32"/>
          <w:szCs w:val="32"/>
        </w:rPr>
        <w:t>农村宅基地房屋及附属物、附着物征收。</w:t>
      </w:r>
      <w:r>
        <w:rPr>
          <w:rFonts w:hint="default" w:ascii="Times New Roman" w:hAnsi="Times New Roman" w:eastAsia="仿宋_GB2312" w:cs="Times New Roman"/>
          <w:color w:val="auto"/>
          <w:sz w:val="32"/>
          <w:szCs w:val="32"/>
        </w:rPr>
        <w:t>房屋及附属物</w:t>
      </w:r>
      <w:r>
        <w:rPr>
          <w:rFonts w:hint="eastAsia" w:ascii="Times New Roman" w:hAnsi="Times New Roman" w:eastAsia="仿宋_GB2312" w:cs="Times New Roman"/>
          <w:color w:val="auto"/>
          <w:sz w:val="32"/>
          <w:szCs w:val="32"/>
          <w:lang w:eastAsia="zh-CN"/>
        </w:rPr>
        <w:t>、附着物按照</w:t>
      </w:r>
      <w:r>
        <w:rPr>
          <w:rFonts w:hint="eastAsia" w:ascii="Times New Roman" w:hAnsi="Times New Roman" w:eastAsia="仿宋_GB2312" w:cs="Times New Roman"/>
          <w:i w:val="0"/>
          <w:caps w:val="0"/>
          <w:color w:val="auto"/>
          <w:spacing w:val="0"/>
          <w:sz w:val="32"/>
          <w:szCs w:val="32"/>
          <w:u w:val="none"/>
          <w:lang w:val="en-US" w:eastAsia="zh-CN"/>
        </w:rPr>
        <w:t>自治区人民政府批准的</w:t>
      </w:r>
      <w:r>
        <w:rPr>
          <w:rFonts w:hint="default" w:ascii="Times New Roman" w:hAnsi="Times New Roman" w:eastAsia="仿宋_GB2312" w:cs="Times New Roman"/>
          <w:i w:val="0"/>
          <w:caps w:val="0"/>
          <w:color w:val="auto"/>
          <w:spacing w:val="0"/>
          <w:sz w:val="32"/>
          <w:szCs w:val="32"/>
          <w:u w:val="none"/>
          <w:lang w:val="en-US" w:eastAsia="zh-CN"/>
        </w:rPr>
        <w:t>标准执行</w:t>
      </w:r>
      <w:r>
        <w:rPr>
          <w:rFonts w:hint="eastAsia" w:ascii="Times New Roman" w:hAnsi="Times New Roman" w:eastAsia="仿宋_GB2312" w:cs="Times New Roman"/>
          <w:i w:val="0"/>
          <w:caps w:val="0"/>
          <w:color w:val="auto"/>
          <w:spacing w:val="0"/>
          <w:sz w:val="32"/>
          <w:szCs w:val="32"/>
          <w:u w:val="none"/>
          <w:lang w:val="en-US" w:eastAsia="zh-CN"/>
        </w:rPr>
        <w:t>（附件1、2、3）</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被征收房屋</w:t>
      </w:r>
      <w:r>
        <w:rPr>
          <w:rFonts w:hint="default" w:ascii="Times New Roman" w:hAnsi="Times New Roman" w:eastAsia="仿宋_GB2312" w:cs="Times New Roman"/>
          <w:color w:val="auto"/>
          <w:sz w:val="32"/>
          <w:szCs w:val="32"/>
        </w:rPr>
        <w:t>由农户按照签订的协议自行拆除。</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b w:val="0"/>
          <w:bCs w:val="0"/>
          <w:color w:val="auto"/>
          <w:sz w:val="32"/>
          <w:szCs w:val="32"/>
          <w:lang w:eastAsia="zh-CN"/>
        </w:rPr>
        <w:t>（二）</w:t>
      </w:r>
      <w:r>
        <w:rPr>
          <w:rFonts w:hint="default" w:ascii="Times New Roman" w:hAnsi="Times New Roman" w:eastAsia="仿宋_GB2312" w:cs="Times New Roman"/>
          <w:b w:val="0"/>
          <w:bCs w:val="0"/>
          <w:color w:val="auto"/>
          <w:sz w:val="32"/>
          <w:szCs w:val="32"/>
        </w:rPr>
        <w:t>国有土地上房屋及附属物、附着物征收。</w:t>
      </w:r>
      <w:r>
        <w:rPr>
          <w:rFonts w:hint="default" w:ascii="Times New Roman" w:hAnsi="Times New Roman" w:eastAsia="仿宋_GB2312" w:cs="Times New Roman"/>
          <w:color w:val="auto"/>
          <w:sz w:val="32"/>
          <w:szCs w:val="32"/>
        </w:rPr>
        <w:t>按照规定程序采取</w:t>
      </w:r>
      <w:r>
        <w:rPr>
          <w:rFonts w:hint="eastAsia" w:ascii="Times New Roman" w:hAnsi="Times New Roman" w:eastAsia="仿宋_GB2312" w:cs="Times New Roman"/>
          <w:color w:val="auto"/>
          <w:sz w:val="32"/>
          <w:szCs w:val="32"/>
          <w:lang w:eastAsia="zh-CN"/>
        </w:rPr>
        <w:t>一次性</w:t>
      </w:r>
      <w:r>
        <w:rPr>
          <w:rFonts w:hint="default" w:ascii="Times New Roman" w:hAnsi="Times New Roman" w:eastAsia="仿宋_GB2312" w:cs="Times New Roman"/>
          <w:color w:val="auto"/>
          <w:sz w:val="32"/>
          <w:szCs w:val="32"/>
        </w:rPr>
        <w:t>货币补偿的，住宅用房、营业用房（含办公用房）、生产用房</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厂房、库房等</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实行依法评估货币补偿，非公益事业房屋的附属物</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门房、车棚等</w:t>
      </w:r>
      <w:r>
        <w:rPr>
          <w:rFonts w:hint="eastAsia" w:ascii="Times New Roman" w:hAnsi="Times New Roman" w:eastAsia="仿宋_GB2312" w:cs="Times New Roman"/>
          <w:color w:val="auto"/>
          <w:sz w:val="32"/>
          <w:szCs w:val="32"/>
          <w:lang w:eastAsia="zh-CN"/>
        </w:rPr>
        <w:t>）及其他附着物</w:t>
      </w:r>
      <w:r>
        <w:rPr>
          <w:rFonts w:hint="default" w:ascii="Times New Roman" w:hAnsi="Times New Roman" w:eastAsia="仿宋_GB2312" w:cs="Times New Roman"/>
          <w:color w:val="auto"/>
          <w:sz w:val="32"/>
          <w:szCs w:val="32"/>
        </w:rPr>
        <w:t>补偿参照</w:t>
      </w:r>
      <w:r>
        <w:rPr>
          <w:rFonts w:hint="eastAsia" w:ascii="Times New Roman" w:hAnsi="Times New Roman" w:eastAsia="仿宋_GB2312" w:cs="Times New Roman"/>
          <w:i w:val="0"/>
          <w:caps w:val="0"/>
          <w:color w:val="auto"/>
          <w:spacing w:val="0"/>
          <w:sz w:val="32"/>
          <w:szCs w:val="32"/>
          <w:u w:val="none"/>
          <w:lang w:val="en-US" w:eastAsia="zh-CN"/>
        </w:rPr>
        <w:t>自治区人民政府批准的</w:t>
      </w:r>
      <w:r>
        <w:rPr>
          <w:rFonts w:hint="default" w:ascii="Times New Roman" w:hAnsi="Times New Roman" w:eastAsia="仿宋_GB2312" w:cs="Times New Roman"/>
          <w:i w:val="0"/>
          <w:caps w:val="0"/>
          <w:color w:val="auto"/>
          <w:spacing w:val="0"/>
          <w:sz w:val="32"/>
          <w:szCs w:val="32"/>
          <w:u w:val="none"/>
          <w:lang w:val="en-US" w:eastAsia="zh-CN"/>
        </w:rPr>
        <w:t>标准执行</w:t>
      </w:r>
      <w:r>
        <w:rPr>
          <w:rFonts w:hint="eastAsia" w:ascii="Times New Roman" w:hAnsi="Times New Roman" w:eastAsia="仿宋_GB2312" w:cs="Times New Roman"/>
          <w:i w:val="0"/>
          <w:caps w:val="0"/>
          <w:color w:val="auto"/>
          <w:spacing w:val="0"/>
          <w:sz w:val="32"/>
          <w:szCs w:val="32"/>
          <w:u w:val="none"/>
          <w:lang w:val="en-US" w:eastAsia="zh-CN"/>
        </w:rPr>
        <w:t>（附件1、2、3）</w:t>
      </w:r>
      <w:r>
        <w:rPr>
          <w:rFonts w:hint="default" w:ascii="Times New Roman" w:hAnsi="Times New Roman" w:eastAsia="仿宋_GB2312" w:cs="Times New Roman"/>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第十四条</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征收范围内未经登记的建筑物，由</w:t>
      </w:r>
      <w:r>
        <w:rPr>
          <w:rFonts w:hint="eastAsia" w:ascii="Times New Roman" w:hAnsi="Times New Roman" w:eastAsia="仿宋_GB2312" w:cs="Times New Roman"/>
          <w:color w:val="auto"/>
          <w:sz w:val="32"/>
          <w:szCs w:val="32"/>
          <w:lang w:eastAsia="zh-CN"/>
        </w:rPr>
        <w:t>市、县（区）</w:t>
      </w:r>
      <w:r>
        <w:rPr>
          <w:rFonts w:hint="default" w:ascii="Times New Roman" w:hAnsi="Times New Roman" w:eastAsia="仿宋_GB2312" w:cs="Times New Roman"/>
          <w:color w:val="auto"/>
          <w:sz w:val="32"/>
          <w:szCs w:val="32"/>
        </w:rPr>
        <w:t>相关部门进行调查、认定和处理。对认定为合法建筑的，给予补偿；对认定为违法建筑的，不予补偿。</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第十五条</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被征收房屋用途、性质、建筑面积、产权人及承租人等以房产证、租赁证登记或合法建设批件（规划等）为准。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color w:val="auto"/>
        </w:rPr>
      </w:pPr>
      <w:r>
        <w:rPr>
          <w:rFonts w:hint="eastAsia" w:ascii="Times New Roman" w:hAnsi="Times New Roman" w:eastAsia="仿宋_GB2312" w:cs="Times New Roman"/>
          <w:color w:val="auto"/>
          <w:sz w:val="32"/>
          <w:szCs w:val="32"/>
          <w:lang w:eastAsia="zh-CN"/>
        </w:rPr>
        <w:t>第十六条</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eastAsia="zh-CN"/>
        </w:rPr>
        <w:t>停产停业损失的补偿，按照被征收房屋评估价值</w:t>
      </w:r>
      <w:r>
        <w:rPr>
          <w:rFonts w:hint="eastAsia" w:ascii="Times New Roman" w:hAnsi="Times New Roman" w:eastAsia="仿宋_GB2312" w:cs="Times New Roman"/>
          <w:color w:val="auto"/>
          <w:sz w:val="32"/>
          <w:szCs w:val="32"/>
          <w:lang w:val="en-US" w:eastAsia="zh-CN"/>
        </w:rPr>
        <w:t>7‰的比例乘以停产停业期限（月）计算。被征收人选择货币补偿的，一次性发给3个月的停产停业损失补偿；选择产权调换的，按月计发停产停业损失，直到给予房屋安置之日为止。</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outlineLvl w:val="9"/>
        <w:rPr>
          <w:rFonts w:hint="eastAsia" w:ascii="黑体" w:hAnsi="黑体" w:eastAsia="黑体" w:cs="黑体"/>
          <w:i w:val="0"/>
          <w:caps w:val="0"/>
          <w:color w:val="auto"/>
          <w:spacing w:val="0"/>
          <w:sz w:val="32"/>
          <w:szCs w:val="32"/>
          <w:lang w:eastAsia="zh-CN"/>
        </w:rPr>
      </w:pPr>
      <w:bookmarkStart w:id="0" w:name="26898424-28248462-6"/>
      <w:bookmarkEnd w:id="0"/>
      <w:r>
        <w:rPr>
          <w:rFonts w:hint="eastAsia" w:ascii="黑体" w:hAnsi="黑体" w:eastAsia="黑体" w:cs="黑体"/>
          <w:i w:val="0"/>
          <w:caps w:val="0"/>
          <w:color w:val="auto"/>
          <w:spacing w:val="0"/>
          <w:sz w:val="32"/>
          <w:szCs w:val="32"/>
          <w:lang w:eastAsia="zh-CN"/>
        </w:rPr>
        <w:t>第六章</w:t>
      </w:r>
      <w:r>
        <w:rPr>
          <w:rFonts w:hint="eastAsia" w:ascii="黑体" w:hAnsi="黑体" w:eastAsia="黑体" w:cs="黑体"/>
          <w:i w:val="0"/>
          <w:caps w:val="0"/>
          <w:color w:val="auto"/>
          <w:spacing w:val="0"/>
          <w:sz w:val="32"/>
          <w:szCs w:val="32"/>
          <w:lang w:val="en-US" w:eastAsia="zh-CN"/>
        </w:rPr>
        <w:t xml:space="preserve"> </w:t>
      </w:r>
      <w:r>
        <w:rPr>
          <w:rFonts w:hint="eastAsia" w:ascii="黑体" w:hAnsi="黑体" w:eastAsia="黑体" w:cs="黑体"/>
          <w:i w:val="0"/>
          <w:caps w:val="0"/>
          <w:color w:val="auto"/>
          <w:spacing w:val="0"/>
          <w:sz w:val="32"/>
          <w:szCs w:val="32"/>
          <w:lang w:eastAsia="zh-CN"/>
        </w:rPr>
        <w:t>附则</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auto"/>
          <w:spacing w:val="0"/>
          <w:sz w:val="32"/>
          <w:szCs w:val="32"/>
          <w:lang w:eastAsia="zh-CN"/>
        </w:rPr>
      </w:pPr>
      <w:r>
        <w:rPr>
          <w:rFonts w:hint="eastAsia" w:ascii="Times New Roman" w:hAnsi="Times New Roman" w:eastAsia="仿宋_GB2312" w:cs="Times New Roman"/>
          <w:color w:val="auto"/>
          <w:sz w:val="32"/>
          <w:szCs w:val="32"/>
          <w:lang w:val="en-US" w:eastAsia="zh-CN"/>
        </w:rPr>
        <w:t>第十七条 房屋征收</w:t>
      </w:r>
      <w:r>
        <w:rPr>
          <w:rFonts w:hint="eastAsia" w:ascii="Times New Roman" w:hAnsi="Times New Roman" w:eastAsia="仿宋_GB2312" w:cs="Times New Roman"/>
          <w:color w:val="auto"/>
          <w:sz w:val="32"/>
          <w:szCs w:val="32"/>
          <w:lang w:eastAsia="zh-CN"/>
        </w:rPr>
        <w:t>政策性补助、奖励由各县（区）人民政府自行制定。其中，市本级建设项目房屋征收补偿安置方案由沙坡头区人民政府根据项目实际情况制定，报请市人民批准后实施。</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auto"/>
          <w:spacing w:val="0"/>
          <w:sz w:val="32"/>
          <w:szCs w:val="32"/>
          <w:lang w:eastAsia="zh-CN"/>
        </w:rPr>
      </w:pPr>
      <w:r>
        <w:rPr>
          <w:rFonts w:hint="default" w:ascii="Times New Roman" w:hAnsi="Times New Roman" w:eastAsia="仿宋_GB2312" w:cs="Times New Roman"/>
          <w:i w:val="0"/>
          <w:caps w:val="0"/>
          <w:color w:val="auto"/>
          <w:spacing w:val="0"/>
          <w:sz w:val="32"/>
          <w:szCs w:val="32"/>
          <w:lang w:eastAsia="zh-CN"/>
        </w:rPr>
        <w:t>第</w:t>
      </w:r>
      <w:r>
        <w:rPr>
          <w:rFonts w:hint="eastAsia" w:ascii="Times New Roman" w:hAnsi="Times New Roman" w:eastAsia="仿宋_GB2312" w:cs="Times New Roman"/>
          <w:i w:val="0"/>
          <w:caps w:val="0"/>
          <w:color w:val="auto"/>
          <w:spacing w:val="0"/>
          <w:sz w:val="32"/>
          <w:szCs w:val="32"/>
          <w:lang w:eastAsia="zh-CN"/>
        </w:rPr>
        <w:t>十八</w:t>
      </w:r>
      <w:r>
        <w:rPr>
          <w:rFonts w:hint="default" w:ascii="Times New Roman" w:hAnsi="Times New Roman" w:eastAsia="仿宋_GB2312" w:cs="Times New Roman"/>
          <w:i w:val="0"/>
          <w:caps w:val="0"/>
          <w:color w:val="auto"/>
          <w:spacing w:val="0"/>
          <w:sz w:val="32"/>
          <w:szCs w:val="32"/>
          <w:lang w:eastAsia="zh-CN"/>
        </w:rPr>
        <w:t>条</w:t>
      </w:r>
      <w:r>
        <w:rPr>
          <w:rFonts w:hint="default" w:ascii="Times New Roman" w:hAnsi="Times New Roman" w:eastAsia="仿宋_GB2312" w:cs="Times New Roman"/>
          <w:i w:val="0"/>
          <w:caps w:val="0"/>
          <w:color w:val="auto"/>
          <w:spacing w:val="0"/>
          <w:sz w:val="32"/>
          <w:szCs w:val="32"/>
          <w:lang w:val="en-US" w:eastAsia="zh-CN"/>
        </w:rPr>
        <w:t xml:space="preserve"> </w:t>
      </w:r>
      <w:r>
        <w:rPr>
          <w:rFonts w:hint="default" w:ascii="Times New Roman" w:hAnsi="Times New Roman" w:eastAsia="仿宋_GB2312" w:cs="Times New Roman"/>
          <w:i w:val="0"/>
          <w:caps w:val="0"/>
          <w:color w:val="auto"/>
          <w:spacing w:val="0"/>
          <w:sz w:val="32"/>
          <w:szCs w:val="32"/>
          <w:lang w:eastAsia="zh-CN"/>
        </w:rPr>
        <w:t>大中型水利、水电工程建设征收土地的补偿费标准和移民安置办法，由国务院另行规定。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Times New Roman" w:hAnsi="Times New Roman" w:eastAsia="仿宋_GB2312" w:cs="Times New Roman"/>
          <w:i w:val="0"/>
          <w:caps w:val="0"/>
          <w:color w:val="auto"/>
          <w:spacing w:val="0"/>
          <w:sz w:val="32"/>
          <w:szCs w:val="32"/>
          <w:lang w:eastAsia="zh-CN"/>
        </w:rPr>
      </w:pPr>
      <w:r>
        <w:rPr>
          <w:rFonts w:hint="default" w:ascii="Times New Roman" w:hAnsi="Times New Roman" w:eastAsia="仿宋_GB2312" w:cs="Times New Roman"/>
          <w:i w:val="0"/>
          <w:caps w:val="0"/>
          <w:color w:val="auto"/>
          <w:spacing w:val="0"/>
          <w:sz w:val="32"/>
          <w:szCs w:val="32"/>
          <w:lang w:eastAsia="zh-CN"/>
        </w:rPr>
        <w:t>第</w:t>
      </w:r>
      <w:r>
        <w:rPr>
          <w:rFonts w:hint="eastAsia" w:ascii="Times New Roman" w:hAnsi="Times New Roman" w:eastAsia="仿宋_GB2312" w:cs="Times New Roman"/>
          <w:i w:val="0"/>
          <w:caps w:val="0"/>
          <w:color w:val="auto"/>
          <w:spacing w:val="0"/>
          <w:sz w:val="32"/>
          <w:szCs w:val="32"/>
          <w:lang w:eastAsia="zh-CN"/>
        </w:rPr>
        <w:t>十九</w:t>
      </w:r>
      <w:r>
        <w:rPr>
          <w:rFonts w:hint="default" w:ascii="Times New Roman" w:hAnsi="Times New Roman" w:eastAsia="仿宋_GB2312" w:cs="Times New Roman"/>
          <w:i w:val="0"/>
          <w:caps w:val="0"/>
          <w:color w:val="auto"/>
          <w:spacing w:val="0"/>
          <w:sz w:val="32"/>
          <w:szCs w:val="32"/>
          <w:lang w:eastAsia="zh-CN"/>
        </w:rPr>
        <w:t>条 本办法自</w:t>
      </w:r>
      <w:r>
        <w:rPr>
          <w:rFonts w:hint="default" w:ascii="Times New Roman" w:hAnsi="Times New Roman" w:eastAsia="仿宋_GB2312" w:cs="Times New Roman"/>
          <w:i w:val="0"/>
          <w:caps w:val="0"/>
          <w:color w:val="auto"/>
          <w:spacing w:val="0"/>
          <w:sz w:val="32"/>
          <w:szCs w:val="32"/>
          <w:lang w:val="en-US" w:eastAsia="zh-CN"/>
        </w:rPr>
        <w:t>202</w:t>
      </w:r>
      <w:r>
        <w:rPr>
          <w:rFonts w:hint="eastAsia" w:ascii="Times New Roman" w:hAnsi="Times New Roman" w:eastAsia="仿宋_GB2312" w:cs="Times New Roman"/>
          <w:i w:val="0"/>
          <w:caps w:val="0"/>
          <w:color w:val="auto"/>
          <w:spacing w:val="0"/>
          <w:sz w:val="32"/>
          <w:szCs w:val="32"/>
          <w:lang w:val="en-US" w:eastAsia="zh-CN"/>
        </w:rPr>
        <w:t>2</w:t>
      </w:r>
      <w:r>
        <w:rPr>
          <w:rFonts w:hint="default" w:ascii="Times New Roman" w:hAnsi="Times New Roman" w:eastAsia="仿宋_GB2312" w:cs="Times New Roman"/>
          <w:i w:val="0"/>
          <w:caps w:val="0"/>
          <w:color w:val="auto"/>
          <w:spacing w:val="0"/>
          <w:sz w:val="32"/>
          <w:szCs w:val="32"/>
          <w:lang w:eastAsia="zh-CN"/>
        </w:rPr>
        <w:t>年</w:t>
      </w:r>
      <w:r>
        <w:rPr>
          <w:rFonts w:hint="default" w:ascii="Times New Roman" w:hAnsi="Times New Roman" w:eastAsia="仿宋_GB2312" w:cs="Times New Roman"/>
          <w:i w:val="0"/>
          <w:caps w:val="0"/>
          <w:color w:val="auto"/>
          <w:spacing w:val="0"/>
          <w:sz w:val="32"/>
          <w:szCs w:val="32"/>
          <w:lang w:val="en-US" w:eastAsia="zh-CN"/>
        </w:rPr>
        <w:t>xx</w:t>
      </w:r>
      <w:r>
        <w:rPr>
          <w:rFonts w:hint="default" w:ascii="Times New Roman" w:hAnsi="Times New Roman" w:eastAsia="仿宋_GB2312" w:cs="Times New Roman"/>
          <w:i w:val="0"/>
          <w:caps w:val="0"/>
          <w:color w:val="auto"/>
          <w:spacing w:val="0"/>
          <w:sz w:val="32"/>
          <w:szCs w:val="32"/>
          <w:lang w:eastAsia="zh-CN"/>
        </w:rPr>
        <w:t>月</w:t>
      </w:r>
      <w:r>
        <w:rPr>
          <w:rFonts w:hint="default" w:ascii="Times New Roman" w:hAnsi="Times New Roman" w:eastAsia="仿宋_GB2312" w:cs="Times New Roman"/>
          <w:i w:val="0"/>
          <w:caps w:val="0"/>
          <w:color w:val="auto"/>
          <w:spacing w:val="0"/>
          <w:sz w:val="32"/>
          <w:szCs w:val="32"/>
          <w:lang w:val="en-US" w:eastAsia="zh-CN"/>
        </w:rPr>
        <w:t>xx</w:t>
      </w:r>
      <w:r>
        <w:rPr>
          <w:rFonts w:hint="default" w:ascii="Times New Roman" w:hAnsi="Times New Roman" w:eastAsia="仿宋_GB2312" w:cs="Times New Roman"/>
          <w:i w:val="0"/>
          <w:caps w:val="0"/>
          <w:color w:val="auto"/>
          <w:spacing w:val="0"/>
          <w:sz w:val="32"/>
          <w:szCs w:val="32"/>
          <w:lang w:eastAsia="zh-CN"/>
        </w:rPr>
        <w:t>日起施行，试行期</w:t>
      </w:r>
      <w:r>
        <w:rPr>
          <w:rFonts w:hint="eastAsia" w:ascii="Times New Roman" w:hAnsi="Times New Roman" w:eastAsia="仿宋_GB2312" w:cs="Times New Roman"/>
          <w:i w:val="0"/>
          <w:caps w:val="0"/>
          <w:color w:val="auto"/>
          <w:spacing w:val="0"/>
          <w:sz w:val="32"/>
          <w:szCs w:val="32"/>
          <w:lang w:val="en-US" w:eastAsia="zh-CN"/>
        </w:rPr>
        <w:t>3</w:t>
      </w:r>
      <w:r>
        <w:rPr>
          <w:rFonts w:hint="default" w:ascii="Times New Roman" w:hAnsi="Times New Roman" w:eastAsia="仿宋_GB2312" w:cs="Times New Roman"/>
          <w:i w:val="0"/>
          <w:caps w:val="0"/>
          <w:color w:val="auto"/>
          <w:spacing w:val="0"/>
          <w:sz w:val="32"/>
          <w:szCs w:val="32"/>
          <w:lang w:val="en-US" w:eastAsia="zh-CN"/>
        </w:rPr>
        <w:t>年</w:t>
      </w:r>
      <w:r>
        <w:rPr>
          <w:rFonts w:hint="default" w:ascii="Times New Roman" w:hAnsi="Times New Roman" w:eastAsia="仿宋_GB2312" w:cs="Times New Roman"/>
          <w:i w:val="0"/>
          <w:caps w:val="0"/>
          <w:color w:val="auto"/>
          <w:spacing w:val="0"/>
          <w:sz w:val="32"/>
          <w:szCs w:val="32"/>
          <w:lang w:eastAsia="zh-CN"/>
        </w:rPr>
        <w:t>。</w:t>
      </w:r>
      <w:r>
        <w:rPr>
          <w:rFonts w:hint="eastAsia" w:ascii="Times New Roman" w:hAnsi="Times New Roman" w:eastAsia="仿宋_GB2312" w:cs="Times New Roman"/>
          <w:i w:val="0"/>
          <w:caps w:val="0"/>
          <w:color w:val="auto"/>
          <w:spacing w:val="0"/>
          <w:sz w:val="32"/>
          <w:szCs w:val="32"/>
          <w:lang w:eastAsia="zh-CN"/>
        </w:rPr>
        <w:t>本办法未尽事宜，由市人民政府研究制定补充办法。</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Times New Roman" w:hAnsi="Times New Roman" w:eastAsia="仿宋_GB2312" w:cs="Times New Roman"/>
          <w:i w:val="0"/>
          <w:caps w:val="0"/>
          <w:color w:val="auto"/>
          <w:spacing w:val="0"/>
          <w:sz w:val="32"/>
          <w:szCs w:val="32"/>
          <w:lang w:val="en-US" w:eastAsia="zh-CN"/>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Times New Roman" w:hAnsi="Times New Roman" w:eastAsia="仿宋_GB2312" w:cs="Times New Roman"/>
          <w:i w:val="0"/>
          <w:caps w:val="0"/>
          <w:color w:val="auto"/>
          <w:spacing w:val="0"/>
          <w:sz w:val="32"/>
          <w:szCs w:val="32"/>
          <w:lang w:val="en-US" w:eastAsia="zh-CN"/>
        </w:rPr>
      </w:pPr>
      <w:r>
        <w:rPr>
          <w:rFonts w:hint="eastAsia" w:ascii="Times New Roman" w:hAnsi="Times New Roman" w:eastAsia="仿宋_GB2312" w:cs="Times New Roman"/>
          <w:i w:val="0"/>
          <w:caps w:val="0"/>
          <w:color w:val="auto"/>
          <w:spacing w:val="0"/>
          <w:sz w:val="32"/>
          <w:szCs w:val="32"/>
          <w:lang w:val="en-US" w:eastAsia="zh-CN"/>
        </w:rPr>
        <w:t>附件：1.中卫市地上建（构）筑物补偿标准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1600" w:firstLineChars="500"/>
        <w:jc w:val="both"/>
        <w:textAlignment w:val="auto"/>
        <w:outlineLvl w:val="9"/>
        <w:rPr>
          <w:rFonts w:hint="eastAsia" w:ascii="Times New Roman" w:hAnsi="Times New Roman" w:eastAsia="仿宋_GB2312" w:cs="Times New Roman"/>
          <w:i w:val="0"/>
          <w:caps w:val="0"/>
          <w:color w:val="auto"/>
          <w:spacing w:val="0"/>
          <w:sz w:val="32"/>
          <w:szCs w:val="32"/>
          <w:lang w:val="en-US" w:eastAsia="zh-CN"/>
        </w:rPr>
      </w:pPr>
      <w:r>
        <w:rPr>
          <w:rFonts w:hint="eastAsia" w:ascii="Times New Roman" w:hAnsi="Times New Roman" w:eastAsia="仿宋_GB2312" w:cs="Times New Roman"/>
          <w:i w:val="0"/>
          <w:caps w:val="0"/>
          <w:color w:val="auto"/>
          <w:spacing w:val="0"/>
          <w:sz w:val="32"/>
          <w:szCs w:val="32"/>
          <w:lang w:val="en-US" w:eastAsia="zh-CN"/>
        </w:rPr>
        <w:t>2.中卫市林（果）木补偿标准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1600" w:firstLineChars="500"/>
        <w:jc w:val="both"/>
        <w:textAlignment w:val="auto"/>
        <w:outlineLvl w:val="9"/>
        <w:rPr>
          <w:rFonts w:hint="eastAsia" w:ascii="Times New Roman" w:hAnsi="Times New Roman" w:eastAsia="仿宋_GB2312" w:cs="Times New Roman"/>
          <w:i w:val="0"/>
          <w:caps w:val="0"/>
          <w:color w:val="auto"/>
          <w:spacing w:val="0"/>
          <w:sz w:val="32"/>
          <w:szCs w:val="32"/>
          <w:lang w:val="en-US" w:eastAsia="zh-CN"/>
        </w:rPr>
      </w:pPr>
      <w:r>
        <w:rPr>
          <w:rFonts w:hint="eastAsia" w:ascii="Times New Roman" w:hAnsi="Times New Roman" w:eastAsia="仿宋_GB2312" w:cs="Times New Roman"/>
          <w:i w:val="0"/>
          <w:caps w:val="0"/>
          <w:color w:val="auto"/>
          <w:spacing w:val="0"/>
          <w:sz w:val="32"/>
          <w:szCs w:val="32"/>
          <w:lang w:val="en-US" w:eastAsia="zh-CN"/>
        </w:rPr>
        <w:t>3.中卫市青苗补偿标准</w:t>
      </w:r>
    </w:p>
    <w:p/>
    <w:p>
      <w:pPr>
        <w:pStyle w:val="2"/>
      </w:pPr>
    </w:p>
    <w:p>
      <w:pPr>
        <w:pStyle w:val="2"/>
        <w:sectPr>
          <w:footerReference r:id="rId3" w:type="default"/>
          <w:pgSz w:w="11906" w:h="16838"/>
          <w:pgMar w:top="1984" w:right="1474" w:bottom="1757" w:left="1587" w:header="851" w:footer="992" w:gutter="0"/>
          <w:pgNumType w:fmt="numberInDash"/>
          <w:cols w:space="720" w:num="1"/>
          <w:docGrid w:type="lines" w:linePitch="312" w:charSpace="0"/>
        </w:sect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jc w:val="both"/>
        <w:textAlignment w:val="auto"/>
        <w:outlineLvl w:val="9"/>
        <w:rPr>
          <w:rFonts w:hint="eastAsia" w:ascii="Times New Roman" w:hAnsi="Times New Roman" w:eastAsia="仿宋_GB2312" w:cs="Times New Roman"/>
          <w:i w:val="0"/>
          <w:caps w:val="0"/>
          <w:color w:val="auto"/>
          <w:spacing w:val="0"/>
          <w:sz w:val="32"/>
          <w:szCs w:val="32"/>
          <w:lang w:val="en-US" w:eastAsia="zh-CN"/>
        </w:rPr>
      </w:pPr>
    </w:p>
    <w:tbl>
      <w:tblPr>
        <w:tblStyle w:val="6"/>
        <w:tblW w:w="1389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6"/>
        <w:gridCol w:w="1894"/>
        <w:gridCol w:w="2276"/>
        <w:gridCol w:w="1988"/>
        <w:gridCol w:w="1615"/>
        <w:gridCol w:w="1269"/>
        <w:gridCol w:w="1269"/>
        <w:gridCol w:w="28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13894" w:type="dxa"/>
            <w:gridSpan w:val="8"/>
            <w:tcBorders>
              <w:top w:val="nil"/>
              <w:left w:val="nil"/>
              <w:bottom w:val="nil"/>
              <w:right w:val="nil"/>
            </w:tcBorders>
            <w:noWrap/>
            <w:vAlign w:val="center"/>
          </w:tcPr>
          <w:p>
            <w:pPr>
              <w:keepNext w:val="0"/>
              <w:keepLines w:val="0"/>
              <w:widowControl/>
              <w:suppressLineNumbers w:val="0"/>
              <w:jc w:val="left"/>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32"/>
                <w:szCs w:val="32"/>
                <w:u w:val="none"/>
                <w:lang w:val="en-US" w:eastAsia="zh-CN" w:bidi="ar"/>
              </w:rPr>
              <w:t>附件1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13894" w:type="dxa"/>
            <w:gridSpan w:val="8"/>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ascii="等线" w:hAnsi="等线" w:eastAsia="等线" w:cs="等线"/>
                <w:b/>
                <w:bCs/>
                <w:i w:val="0"/>
                <w:iCs w:val="0"/>
                <w:color w:val="000000"/>
                <w:sz w:val="36"/>
                <w:szCs w:val="36"/>
                <w:u w:val="none"/>
              </w:rPr>
            </w:pPr>
            <w:r>
              <w:rPr>
                <w:rFonts w:hint="eastAsia" w:ascii="方正小标宋_GBK" w:hAnsi="方正小标宋_GBK" w:eastAsia="方正小标宋_GBK" w:cs="方正小标宋_GBK"/>
                <w:b w:val="0"/>
                <w:bCs w:val="0"/>
                <w:i w:val="0"/>
                <w:iCs w:val="0"/>
                <w:color w:val="000000"/>
                <w:kern w:val="0"/>
                <w:sz w:val="44"/>
                <w:szCs w:val="44"/>
                <w:u w:val="none"/>
                <w:lang w:val="en-US" w:eastAsia="zh-CN" w:bidi="ar"/>
              </w:rPr>
              <w:t xml:space="preserve"> 中卫市地上建（构）筑物补偿标准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6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仿宋_GB2312" w:hAnsi="仿宋_GB2312" w:eastAsia="仿宋_GB2312" w:cs="仿宋_GB2312"/>
                <w:b/>
                <w:bCs/>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bidi="ar"/>
              </w:rPr>
              <w:t>序号</w:t>
            </w:r>
          </w:p>
        </w:tc>
        <w:tc>
          <w:tcPr>
            <w:tcW w:w="189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仿宋_GB2312" w:hAnsi="仿宋_GB2312" w:eastAsia="仿宋_GB2312" w:cs="仿宋_GB2312"/>
                <w:b/>
                <w:bCs/>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bidi="ar"/>
              </w:rPr>
              <w:t>名称</w:t>
            </w:r>
          </w:p>
        </w:tc>
        <w:tc>
          <w:tcPr>
            <w:tcW w:w="22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仿宋_GB2312" w:hAnsi="仿宋_GB2312" w:eastAsia="仿宋_GB2312" w:cs="仿宋_GB2312"/>
                <w:b/>
                <w:bCs/>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bidi="ar"/>
              </w:rPr>
              <w:t>类型</w:t>
            </w:r>
          </w:p>
        </w:tc>
        <w:tc>
          <w:tcPr>
            <w:tcW w:w="198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仿宋_GB2312" w:hAnsi="仿宋_GB2312" w:eastAsia="仿宋_GB2312" w:cs="仿宋_GB2312"/>
                <w:b/>
                <w:bCs/>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bidi="ar"/>
              </w:rPr>
              <w:t>规格</w:t>
            </w:r>
          </w:p>
        </w:tc>
        <w:tc>
          <w:tcPr>
            <w:tcW w:w="161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仿宋_GB2312" w:hAnsi="仿宋_GB2312" w:eastAsia="仿宋_GB2312" w:cs="仿宋_GB2312"/>
                <w:b/>
                <w:bCs/>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bidi="ar"/>
              </w:rPr>
              <w:t>沙坡头区</w:t>
            </w:r>
          </w:p>
        </w:tc>
        <w:tc>
          <w:tcPr>
            <w:tcW w:w="1269"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仿宋_GB2312" w:hAnsi="仿宋_GB2312" w:eastAsia="仿宋_GB2312" w:cs="仿宋_GB2312"/>
                <w:b/>
                <w:bCs/>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bidi="ar"/>
              </w:rPr>
              <w:t>中宁县</w:t>
            </w:r>
          </w:p>
        </w:tc>
        <w:tc>
          <w:tcPr>
            <w:tcW w:w="1269"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仿宋_GB2312" w:hAnsi="仿宋_GB2312" w:eastAsia="仿宋_GB2312" w:cs="仿宋_GB2312"/>
                <w:b/>
                <w:bCs/>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bidi="ar"/>
              </w:rPr>
              <w:t>海原县</w:t>
            </w:r>
          </w:p>
        </w:tc>
        <w:tc>
          <w:tcPr>
            <w:tcW w:w="283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仿宋_GB2312" w:hAnsi="仿宋_GB2312" w:eastAsia="仿宋_GB2312" w:cs="仿宋_GB2312"/>
                <w:b/>
                <w:bCs/>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等线" w:cs="Times New Roman"/>
                <w:b/>
                <w:bCs/>
                <w:i w:val="0"/>
                <w:iCs w:val="0"/>
                <w:color w:val="000000"/>
                <w:sz w:val="32"/>
                <w:szCs w:val="32"/>
                <w:u w:val="none"/>
              </w:rPr>
            </w:pPr>
          </w:p>
        </w:tc>
        <w:tc>
          <w:tcPr>
            <w:tcW w:w="189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等线" w:cs="Times New Roman"/>
                <w:b/>
                <w:bCs/>
                <w:i w:val="0"/>
                <w:iCs w:val="0"/>
                <w:color w:val="000000"/>
                <w:sz w:val="32"/>
                <w:szCs w:val="32"/>
                <w:u w:val="none"/>
              </w:rPr>
            </w:pPr>
          </w:p>
        </w:tc>
        <w:tc>
          <w:tcPr>
            <w:tcW w:w="22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等线" w:cs="Times New Roman"/>
                <w:b/>
                <w:bCs/>
                <w:i w:val="0"/>
                <w:iCs w:val="0"/>
                <w:color w:val="000000"/>
                <w:sz w:val="32"/>
                <w:szCs w:val="32"/>
                <w:u w:val="none"/>
              </w:rPr>
            </w:pPr>
          </w:p>
        </w:tc>
        <w:tc>
          <w:tcPr>
            <w:tcW w:w="198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等线" w:cs="Times New Roman"/>
                <w:b/>
                <w:bCs/>
                <w:i w:val="0"/>
                <w:iCs w:val="0"/>
                <w:color w:val="000000"/>
                <w:sz w:val="32"/>
                <w:szCs w:val="32"/>
                <w:u w:val="none"/>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等线" w:cs="Times New Roman"/>
                <w:b/>
                <w:bCs/>
                <w:i w:val="0"/>
                <w:iCs w:val="0"/>
                <w:color w:val="000000"/>
                <w:sz w:val="32"/>
                <w:szCs w:val="32"/>
                <w:u w:val="none"/>
              </w:rPr>
            </w:pPr>
          </w:p>
        </w:tc>
        <w:tc>
          <w:tcPr>
            <w:tcW w:w="126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等线" w:cs="Times New Roman"/>
                <w:b/>
                <w:bCs/>
                <w:i w:val="0"/>
                <w:iCs w:val="0"/>
                <w:color w:val="000000"/>
                <w:sz w:val="32"/>
                <w:szCs w:val="32"/>
                <w:u w:val="none"/>
              </w:rPr>
            </w:pPr>
          </w:p>
        </w:tc>
        <w:tc>
          <w:tcPr>
            <w:tcW w:w="126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等线" w:cs="Times New Roman"/>
                <w:b/>
                <w:bCs/>
                <w:i w:val="0"/>
                <w:iCs w:val="0"/>
                <w:color w:val="000000"/>
                <w:sz w:val="32"/>
                <w:szCs w:val="32"/>
                <w:u w:val="none"/>
              </w:rPr>
            </w:pPr>
          </w:p>
        </w:tc>
        <w:tc>
          <w:tcPr>
            <w:tcW w:w="283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等线" w:cs="Times New Roman"/>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64"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1</w:t>
            </w:r>
          </w:p>
        </w:tc>
        <w:tc>
          <w:tcPr>
            <w:tcW w:w="189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楼房</w:t>
            </w:r>
          </w:p>
        </w:tc>
        <w:tc>
          <w:tcPr>
            <w:tcW w:w="22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框架结构</w:t>
            </w:r>
          </w:p>
        </w:tc>
        <w:tc>
          <w:tcPr>
            <w:tcW w:w="1922"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元/平方米</w:t>
            </w:r>
          </w:p>
        </w:tc>
        <w:tc>
          <w:tcPr>
            <w:tcW w:w="1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2500</w:t>
            </w:r>
          </w:p>
        </w:tc>
        <w:tc>
          <w:tcPr>
            <w:tcW w:w="12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2500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2500</w:t>
            </w:r>
          </w:p>
        </w:tc>
        <w:tc>
          <w:tcPr>
            <w:tcW w:w="28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c>
          <w:tcPr>
            <w:tcW w:w="189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c>
          <w:tcPr>
            <w:tcW w:w="22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砖混结构</w:t>
            </w: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2000</w:t>
            </w:r>
          </w:p>
        </w:tc>
        <w:tc>
          <w:tcPr>
            <w:tcW w:w="12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2000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2000</w:t>
            </w:r>
          </w:p>
        </w:tc>
        <w:tc>
          <w:tcPr>
            <w:tcW w:w="28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64"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2</w:t>
            </w:r>
          </w:p>
        </w:tc>
        <w:tc>
          <w:tcPr>
            <w:tcW w:w="189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平房</w:t>
            </w:r>
          </w:p>
        </w:tc>
        <w:tc>
          <w:tcPr>
            <w:tcW w:w="22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框架结构</w:t>
            </w: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2000</w:t>
            </w:r>
          </w:p>
        </w:tc>
        <w:tc>
          <w:tcPr>
            <w:tcW w:w="12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2000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2000</w:t>
            </w:r>
          </w:p>
        </w:tc>
        <w:tc>
          <w:tcPr>
            <w:tcW w:w="28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c>
          <w:tcPr>
            <w:tcW w:w="189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c>
          <w:tcPr>
            <w:tcW w:w="22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砖混结构</w:t>
            </w: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1600</w:t>
            </w:r>
          </w:p>
        </w:tc>
        <w:tc>
          <w:tcPr>
            <w:tcW w:w="12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1600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1600</w:t>
            </w:r>
          </w:p>
        </w:tc>
        <w:tc>
          <w:tcPr>
            <w:tcW w:w="28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c>
          <w:tcPr>
            <w:tcW w:w="189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c>
          <w:tcPr>
            <w:tcW w:w="22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砖木结构</w:t>
            </w: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1250</w:t>
            </w:r>
          </w:p>
        </w:tc>
        <w:tc>
          <w:tcPr>
            <w:tcW w:w="12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1250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1350</w:t>
            </w:r>
          </w:p>
        </w:tc>
        <w:tc>
          <w:tcPr>
            <w:tcW w:w="28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c>
          <w:tcPr>
            <w:tcW w:w="189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c>
          <w:tcPr>
            <w:tcW w:w="22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土木结构</w:t>
            </w: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800</w:t>
            </w:r>
          </w:p>
        </w:tc>
        <w:tc>
          <w:tcPr>
            <w:tcW w:w="12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800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800</w:t>
            </w:r>
          </w:p>
        </w:tc>
        <w:tc>
          <w:tcPr>
            <w:tcW w:w="28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64"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3</w:t>
            </w:r>
          </w:p>
        </w:tc>
        <w:tc>
          <w:tcPr>
            <w:tcW w:w="189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附（杂）房</w:t>
            </w:r>
          </w:p>
        </w:tc>
        <w:tc>
          <w:tcPr>
            <w:tcW w:w="22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砖混结构</w:t>
            </w: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650</w:t>
            </w:r>
          </w:p>
        </w:tc>
        <w:tc>
          <w:tcPr>
            <w:tcW w:w="12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650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680</w:t>
            </w:r>
          </w:p>
        </w:tc>
        <w:tc>
          <w:tcPr>
            <w:tcW w:w="28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80" w:lineRule="exact"/>
              <w:jc w:val="left"/>
              <w:rPr>
                <w:rFonts w:hint="default" w:ascii="Times New Roman" w:hAnsi="Times New Roman" w:eastAsia="仿宋_GB2312" w:cs="Times New Roman"/>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c>
          <w:tcPr>
            <w:tcW w:w="189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c>
          <w:tcPr>
            <w:tcW w:w="22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砖木结构</w:t>
            </w: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420</w:t>
            </w:r>
          </w:p>
        </w:tc>
        <w:tc>
          <w:tcPr>
            <w:tcW w:w="12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420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420</w:t>
            </w:r>
          </w:p>
        </w:tc>
        <w:tc>
          <w:tcPr>
            <w:tcW w:w="28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80" w:lineRule="exact"/>
              <w:jc w:val="left"/>
              <w:rPr>
                <w:rFonts w:hint="default" w:ascii="Times New Roman" w:hAnsi="Times New Roman" w:eastAsia="仿宋_GB2312" w:cs="Times New Roman"/>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c>
          <w:tcPr>
            <w:tcW w:w="189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c>
          <w:tcPr>
            <w:tcW w:w="22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土木结构</w:t>
            </w: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260</w:t>
            </w:r>
          </w:p>
        </w:tc>
        <w:tc>
          <w:tcPr>
            <w:tcW w:w="12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260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260</w:t>
            </w:r>
          </w:p>
        </w:tc>
        <w:tc>
          <w:tcPr>
            <w:tcW w:w="28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c>
          <w:tcPr>
            <w:tcW w:w="189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c>
          <w:tcPr>
            <w:tcW w:w="22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棚房</w:t>
            </w: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200</w:t>
            </w:r>
          </w:p>
        </w:tc>
        <w:tc>
          <w:tcPr>
            <w:tcW w:w="12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200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200</w:t>
            </w:r>
          </w:p>
        </w:tc>
        <w:tc>
          <w:tcPr>
            <w:tcW w:w="28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64"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4</w:t>
            </w:r>
          </w:p>
        </w:tc>
        <w:tc>
          <w:tcPr>
            <w:tcW w:w="189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围墙</w:t>
            </w:r>
          </w:p>
        </w:tc>
        <w:tc>
          <w:tcPr>
            <w:tcW w:w="22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24厘米砖墙</w:t>
            </w:r>
          </w:p>
        </w:tc>
        <w:tc>
          <w:tcPr>
            <w:tcW w:w="198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延长米</w:t>
            </w:r>
            <w:r>
              <w:rPr>
                <w:rFonts w:hint="default" w:ascii="Times New Roman" w:hAnsi="Times New Roman" w:eastAsia="仿宋_GB2312" w:cs="Times New Roman"/>
                <w:i w:val="0"/>
                <w:iCs w:val="0"/>
                <w:color w:val="000000"/>
                <w:kern w:val="0"/>
                <w:sz w:val="32"/>
                <w:szCs w:val="32"/>
                <w:u w:val="none"/>
                <w:lang w:val="en-US" w:eastAsia="zh-CN" w:bidi="ar"/>
              </w:rPr>
              <w:br w:type="textWrapping"/>
            </w:r>
            <w:r>
              <w:rPr>
                <w:rFonts w:hint="default" w:ascii="Times New Roman" w:hAnsi="Times New Roman" w:eastAsia="仿宋_GB2312" w:cs="Times New Roman"/>
                <w:i w:val="0"/>
                <w:iCs w:val="0"/>
                <w:color w:val="000000"/>
                <w:kern w:val="0"/>
                <w:sz w:val="32"/>
                <w:szCs w:val="32"/>
                <w:u w:val="none"/>
                <w:lang w:val="en-US" w:eastAsia="zh-CN" w:bidi="ar"/>
              </w:rPr>
              <w:t>（高2.2米）</w:t>
            </w:r>
          </w:p>
        </w:tc>
        <w:tc>
          <w:tcPr>
            <w:tcW w:w="1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280</w:t>
            </w:r>
          </w:p>
        </w:tc>
        <w:tc>
          <w:tcPr>
            <w:tcW w:w="12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280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300</w:t>
            </w:r>
          </w:p>
        </w:tc>
        <w:tc>
          <w:tcPr>
            <w:tcW w:w="28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c>
          <w:tcPr>
            <w:tcW w:w="189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c>
          <w:tcPr>
            <w:tcW w:w="22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12厘米砖墙</w:t>
            </w:r>
          </w:p>
        </w:tc>
        <w:tc>
          <w:tcPr>
            <w:tcW w:w="198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190</w:t>
            </w:r>
          </w:p>
        </w:tc>
        <w:tc>
          <w:tcPr>
            <w:tcW w:w="12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190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200</w:t>
            </w:r>
          </w:p>
        </w:tc>
        <w:tc>
          <w:tcPr>
            <w:tcW w:w="28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c>
          <w:tcPr>
            <w:tcW w:w="189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c>
          <w:tcPr>
            <w:tcW w:w="22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土墙</w:t>
            </w:r>
          </w:p>
        </w:tc>
        <w:tc>
          <w:tcPr>
            <w:tcW w:w="198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40</w:t>
            </w:r>
          </w:p>
        </w:tc>
        <w:tc>
          <w:tcPr>
            <w:tcW w:w="12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40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40</w:t>
            </w:r>
          </w:p>
        </w:tc>
        <w:tc>
          <w:tcPr>
            <w:tcW w:w="28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c>
          <w:tcPr>
            <w:tcW w:w="189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c>
          <w:tcPr>
            <w:tcW w:w="22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铁丝围栏</w:t>
            </w:r>
          </w:p>
        </w:tc>
        <w:tc>
          <w:tcPr>
            <w:tcW w:w="198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70</w:t>
            </w:r>
          </w:p>
        </w:tc>
        <w:tc>
          <w:tcPr>
            <w:tcW w:w="12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70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70</w:t>
            </w:r>
          </w:p>
        </w:tc>
        <w:tc>
          <w:tcPr>
            <w:tcW w:w="28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64"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5</w:t>
            </w:r>
          </w:p>
        </w:tc>
        <w:tc>
          <w:tcPr>
            <w:tcW w:w="189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地坪</w:t>
            </w:r>
          </w:p>
        </w:tc>
        <w:tc>
          <w:tcPr>
            <w:tcW w:w="22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水泥地坪</w:t>
            </w:r>
          </w:p>
        </w:tc>
        <w:tc>
          <w:tcPr>
            <w:tcW w:w="1922"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元/平方米</w:t>
            </w:r>
          </w:p>
        </w:tc>
        <w:tc>
          <w:tcPr>
            <w:tcW w:w="1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40</w:t>
            </w:r>
          </w:p>
        </w:tc>
        <w:tc>
          <w:tcPr>
            <w:tcW w:w="12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40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40</w:t>
            </w:r>
          </w:p>
        </w:tc>
        <w:tc>
          <w:tcPr>
            <w:tcW w:w="28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c>
          <w:tcPr>
            <w:tcW w:w="189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c>
          <w:tcPr>
            <w:tcW w:w="22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砖地坪</w:t>
            </w: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35</w:t>
            </w:r>
          </w:p>
        </w:tc>
        <w:tc>
          <w:tcPr>
            <w:tcW w:w="12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35</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35</w:t>
            </w:r>
          </w:p>
        </w:tc>
        <w:tc>
          <w:tcPr>
            <w:tcW w:w="28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c>
          <w:tcPr>
            <w:tcW w:w="189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c>
          <w:tcPr>
            <w:tcW w:w="22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砼地坪</w:t>
            </w: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100</w:t>
            </w:r>
          </w:p>
        </w:tc>
        <w:tc>
          <w:tcPr>
            <w:tcW w:w="12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100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100</w:t>
            </w:r>
          </w:p>
        </w:tc>
        <w:tc>
          <w:tcPr>
            <w:tcW w:w="28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64"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6</w:t>
            </w:r>
          </w:p>
        </w:tc>
        <w:tc>
          <w:tcPr>
            <w:tcW w:w="189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门楼</w:t>
            </w:r>
          </w:p>
        </w:tc>
        <w:tc>
          <w:tcPr>
            <w:tcW w:w="22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砖混结构</w:t>
            </w:r>
          </w:p>
        </w:tc>
        <w:tc>
          <w:tcPr>
            <w:tcW w:w="1922"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元/座</w:t>
            </w:r>
          </w:p>
        </w:tc>
        <w:tc>
          <w:tcPr>
            <w:tcW w:w="1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5000</w:t>
            </w:r>
          </w:p>
        </w:tc>
        <w:tc>
          <w:tcPr>
            <w:tcW w:w="12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5000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5000</w:t>
            </w:r>
          </w:p>
        </w:tc>
        <w:tc>
          <w:tcPr>
            <w:tcW w:w="28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c>
          <w:tcPr>
            <w:tcW w:w="189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c>
          <w:tcPr>
            <w:tcW w:w="22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砖木结构</w:t>
            </w: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3000</w:t>
            </w:r>
          </w:p>
        </w:tc>
        <w:tc>
          <w:tcPr>
            <w:tcW w:w="12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3000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3000</w:t>
            </w:r>
          </w:p>
        </w:tc>
        <w:tc>
          <w:tcPr>
            <w:tcW w:w="28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c>
          <w:tcPr>
            <w:tcW w:w="189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c>
          <w:tcPr>
            <w:tcW w:w="22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土木结构</w:t>
            </w: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1800</w:t>
            </w:r>
          </w:p>
        </w:tc>
        <w:tc>
          <w:tcPr>
            <w:tcW w:w="12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1800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1800</w:t>
            </w:r>
          </w:p>
        </w:tc>
        <w:tc>
          <w:tcPr>
            <w:tcW w:w="28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64"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7</w:t>
            </w:r>
          </w:p>
        </w:tc>
        <w:tc>
          <w:tcPr>
            <w:tcW w:w="189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畜圈棚</w:t>
            </w:r>
          </w:p>
        </w:tc>
        <w:tc>
          <w:tcPr>
            <w:tcW w:w="22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砖混结构</w:t>
            </w:r>
          </w:p>
        </w:tc>
        <w:tc>
          <w:tcPr>
            <w:tcW w:w="1922"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元/平方米</w:t>
            </w:r>
          </w:p>
        </w:tc>
        <w:tc>
          <w:tcPr>
            <w:tcW w:w="1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260</w:t>
            </w:r>
          </w:p>
        </w:tc>
        <w:tc>
          <w:tcPr>
            <w:tcW w:w="12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260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260</w:t>
            </w:r>
          </w:p>
        </w:tc>
        <w:tc>
          <w:tcPr>
            <w:tcW w:w="28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c>
          <w:tcPr>
            <w:tcW w:w="189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c>
          <w:tcPr>
            <w:tcW w:w="22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砖木结构</w:t>
            </w: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190</w:t>
            </w:r>
          </w:p>
        </w:tc>
        <w:tc>
          <w:tcPr>
            <w:tcW w:w="12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190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190</w:t>
            </w:r>
          </w:p>
        </w:tc>
        <w:tc>
          <w:tcPr>
            <w:tcW w:w="28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c>
          <w:tcPr>
            <w:tcW w:w="189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c>
          <w:tcPr>
            <w:tcW w:w="22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土木结构</w:t>
            </w: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100</w:t>
            </w:r>
          </w:p>
        </w:tc>
        <w:tc>
          <w:tcPr>
            <w:tcW w:w="12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100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100</w:t>
            </w:r>
          </w:p>
        </w:tc>
        <w:tc>
          <w:tcPr>
            <w:tcW w:w="28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64"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8</w:t>
            </w:r>
          </w:p>
        </w:tc>
        <w:tc>
          <w:tcPr>
            <w:tcW w:w="189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厕所</w:t>
            </w:r>
          </w:p>
        </w:tc>
        <w:tc>
          <w:tcPr>
            <w:tcW w:w="22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水冲式</w:t>
            </w:r>
          </w:p>
        </w:tc>
        <w:tc>
          <w:tcPr>
            <w:tcW w:w="1922"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元/个</w:t>
            </w:r>
          </w:p>
        </w:tc>
        <w:tc>
          <w:tcPr>
            <w:tcW w:w="1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600</w:t>
            </w:r>
          </w:p>
        </w:tc>
        <w:tc>
          <w:tcPr>
            <w:tcW w:w="12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600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600</w:t>
            </w:r>
          </w:p>
        </w:tc>
        <w:tc>
          <w:tcPr>
            <w:tcW w:w="28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不含卫生设施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c>
          <w:tcPr>
            <w:tcW w:w="189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c>
          <w:tcPr>
            <w:tcW w:w="22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室外旱厕</w:t>
            </w: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550</w:t>
            </w:r>
          </w:p>
        </w:tc>
        <w:tc>
          <w:tcPr>
            <w:tcW w:w="12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550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545</w:t>
            </w:r>
          </w:p>
        </w:tc>
        <w:tc>
          <w:tcPr>
            <w:tcW w:w="28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c>
          <w:tcPr>
            <w:tcW w:w="189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c>
          <w:tcPr>
            <w:tcW w:w="22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化粪池</w:t>
            </w: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700</w:t>
            </w:r>
          </w:p>
        </w:tc>
        <w:tc>
          <w:tcPr>
            <w:tcW w:w="12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700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700</w:t>
            </w:r>
          </w:p>
        </w:tc>
        <w:tc>
          <w:tcPr>
            <w:tcW w:w="28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64"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9</w:t>
            </w:r>
          </w:p>
        </w:tc>
        <w:tc>
          <w:tcPr>
            <w:tcW w:w="189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井窖</w:t>
            </w:r>
          </w:p>
        </w:tc>
        <w:tc>
          <w:tcPr>
            <w:tcW w:w="22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水井</w:t>
            </w:r>
          </w:p>
        </w:tc>
        <w:tc>
          <w:tcPr>
            <w:tcW w:w="19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元/眼</w:t>
            </w:r>
          </w:p>
        </w:tc>
        <w:tc>
          <w:tcPr>
            <w:tcW w:w="1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800</w:t>
            </w:r>
          </w:p>
        </w:tc>
        <w:tc>
          <w:tcPr>
            <w:tcW w:w="12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800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800</w:t>
            </w:r>
          </w:p>
        </w:tc>
        <w:tc>
          <w:tcPr>
            <w:tcW w:w="28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手压井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c>
          <w:tcPr>
            <w:tcW w:w="189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c>
          <w:tcPr>
            <w:tcW w:w="22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窖</w:t>
            </w:r>
          </w:p>
        </w:tc>
        <w:tc>
          <w:tcPr>
            <w:tcW w:w="19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元/个</w:t>
            </w:r>
          </w:p>
        </w:tc>
        <w:tc>
          <w:tcPr>
            <w:tcW w:w="1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5500</w:t>
            </w:r>
          </w:p>
        </w:tc>
        <w:tc>
          <w:tcPr>
            <w:tcW w:w="12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5500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5500</w:t>
            </w:r>
          </w:p>
        </w:tc>
        <w:tc>
          <w:tcPr>
            <w:tcW w:w="28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c>
          <w:tcPr>
            <w:tcW w:w="189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c>
          <w:tcPr>
            <w:tcW w:w="22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沼气池</w:t>
            </w:r>
          </w:p>
        </w:tc>
        <w:tc>
          <w:tcPr>
            <w:tcW w:w="19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元/座</w:t>
            </w:r>
          </w:p>
        </w:tc>
        <w:tc>
          <w:tcPr>
            <w:tcW w:w="1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1500</w:t>
            </w:r>
          </w:p>
        </w:tc>
        <w:tc>
          <w:tcPr>
            <w:tcW w:w="12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1500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1500</w:t>
            </w:r>
          </w:p>
        </w:tc>
        <w:tc>
          <w:tcPr>
            <w:tcW w:w="28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64"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10</w:t>
            </w:r>
          </w:p>
        </w:tc>
        <w:tc>
          <w:tcPr>
            <w:tcW w:w="189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坟墓</w:t>
            </w:r>
          </w:p>
        </w:tc>
        <w:tc>
          <w:tcPr>
            <w:tcW w:w="22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单穴</w:t>
            </w:r>
          </w:p>
        </w:tc>
        <w:tc>
          <w:tcPr>
            <w:tcW w:w="19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元/座</w:t>
            </w:r>
          </w:p>
        </w:tc>
        <w:tc>
          <w:tcPr>
            <w:tcW w:w="1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1500</w:t>
            </w:r>
          </w:p>
        </w:tc>
        <w:tc>
          <w:tcPr>
            <w:tcW w:w="12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1500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2300</w:t>
            </w:r>
          </w:p>
        </w:tc>
        <w:tc>
          <w:tcPr>
            <w:tcW w:w="28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坟墓迁移费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c>
          <w:tcPr>
            <w:tcW w:w="189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c>
          <w:tcPr>
            <w:tcW w:w="22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双穴</w:t>
            </w:r>
          </w:p>
        </w:tc>
        <w:tc>
          <w:tcPr>
            <w:tcW w:w="19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元/座</w:t>
            </w:r>
          </w:p>
        </w:tc>
        <w:tc>
          <w:tcPr>
            <w:tcW w:w="1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3000</w:t>
            </w:r>
          </w:p>
        </w:tc>
        <w:tc>
          <w:tcPr>
            <w:tcW w:w="12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3000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3000</w:t>
            </w:r>
          </w:p>
        </w:tc>
        <w:tc>
          <w:tcPr>
            <w:tcW w:w="28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坟墓迁移费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64"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11</w:t>
            </w:r>
          </w:p>
        </w:tc>
        <w:tc>
          <w:tcPr>
            <w:tcW w:w="189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温棚</w:t>
            </w:r>
          </w:p>
        </w:tc>
        <w:tc>
          <w:tcPr>
            <w:tcW w:w="22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砖混结构</w:t>
            </w:r>
          </w:p>
        </w:tc>
        <w:tc>
          <w:tcPr>
            <w:tcW w:w="19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元/平方米</w:t>
            </w:r>
          </w:p>
        </w:tc>
        <w:tc>
          <w:tcPr>
            <w:tcW w:w="1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130</w:t>
            </w:r>
          </w:p>
        </w:tc>
        <w:tc>
          <w:tcPr>
            <w:tcW w:w="12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130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130</w:t>
            </w:r>
          </w:p>
        </w:tc>
        <w:tc>
          <w:tcPr>
            <w:tcW w:w="28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三面砖墙，钢架类温棚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c>
          <w:tcPr>
            <w:tcW w:w="189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c>
          <w:tcPr>
            <w:tcW w:w="22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砖木结构</w:t>
            </w:r>
          </w:p>
        </w:tc>
        <w:tc>
          <w:tcPr>
            <w:tcW w:w="19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元/平方米</w:t>
            </w:r>
          </w:p>
        </w:tc>
        <w:tc>
          <w:tcPr>
            <w:tcW w:w="1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110</w:t>
            </w:r>
          </w:p>
        </w:tc>
        <w:tc>
          <w:tcPr>
            <w:tcW w:w="12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110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110</w:t>
            </w:r>
          </w:p>
        </w:tc>
        <w:tc>
          <w:tcPr>
            <w:tcW w:w="28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c>
          <w:tcPr>
            <w:tcW w:w="189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c>
          <w:tcPr>
            <w:tcW w:w="22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土木结构</w:t>
            </w:r>
          </w:p>
        </w:tc>
        <w:tc>
          <w:tcPr>
            <w:tcW w:w="19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元/平方米</w:t>
            </w:r>
          </w:p>
        </w:tc>
        <w:tc>
          <w:tcPr>
            <w:tcW w:w="1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80</w:t>
            </w:r>
          </w:p>
        </w:tc>
        <w:tc>
          <w:tcPr>
            <w:tcW w:w="12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80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80</w:t>
            </w:r>
          </w:p>
        </w:tc>
        <w:tc>
          <w:tcPr>
            <w:tcW w:w="28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c>
          <w:tcPr>
            <w:tcW w:w="189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c>
          <w:tcPr>
            <w:tcW w:w="22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冷棚</w:t>
            </w:r>
          </w:p>
        </w:tc>
        <w:tc>
          <w:tcPr>
            <w:tcW w:w="19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元/平方米</w:t>
            </w:r>
          </w:p>
        </w:tc>
        <w:tc>
          <w:tcPr>
            <w:tcW w:w="1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40</w:t>
            </w:r>
          </w:p>
        </w:tc>
        <w:tc>
          <w:tcPr>
            <w:tcW w:w="12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30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30</w:t>
            </w:r>
          </w:p>
        </w:tc>
        <w:tc>
          <w:tcPr>
            <w:tcW w:w="28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6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12</w:t>
            </w:r>
          </w:p>
        </w:tc>
        <w:tc>
          <w:tcPr>
            <w:tcW w:w="18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鱼塘</w:t>
            </w:r>
          </w:p>
        </w:tc>
        <w:tc>
          <w:tcPr>
            <w:tcW w:w="22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c>
          <w:tcPr>
            <w:tcW w:w="19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元/亩</w:t>
            </w:r>
          </w:p>
        </w:tc>
        <w:tc>
          <w:tcPr>
            <w:tcW w:w="1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9000</w:t>
            </w:r>
          </w:p>
        </w:tc>
        <w:tc>
          <w:tcPr>
            <w:tcW w:w="12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9000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9000</w:t>
            </w:r>
          </w:p>
        </w:tc>
        <w:tc>
          <w:tcPr>
            <w:tcW w:w="28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含所有附属设施、清塘、开挖费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64"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13</w:t>
            </w:r>
          </w:p>
        </w:tc>
        <w:tc>
          <w:tcPr>
            <w:tcW w:w="189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畜禽搬迁费</w:t>
            </w:r>
          </w:p>
        </w:tc>
        <w:tc>
          <w:tcPr>
            <w:tcW w:w="22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鸡鸭鹅雁鸽</w:t>
            </w:r>
          </w:p>
        </w:tc>
        <w:tc>
          <w:tcPr>
            <w:tcW w:w="19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元/只</w:t>
            </w:r>
          </w:p>
        </w:tc>
        <w:tc>
          <w:tcPr>
            <w:tcW w:w="1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8</w:t>
            </w:r>
          </w:p>
        </w:tc>
        <w:tc>
          <w:tcPr>
            <w:tcW w:w="12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8</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8</w:t>
            </w:r>
          </w:p>
        </w:tc>
        <w:tc>
          <w:tcPr>
            <w:tcW w:w="283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含搬迁运费、搬迁损耗、临时安置补偿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c>
          <w:tcPr>
            <w:tcW w:w="189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c>
          <w:tcPr>
            <w:tcW w:w="22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羊</w:t>
            </w:r>
          </w:p>
        </w:tc>
        <w:tc>
          <w:tcPr>
            <w:tcW w:w="19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元/头</w:t>
            </w:r>
          </w:p>
        </w:tc>
        <w:tc>
          <w:tcPr>
            <w:tcW w:w="1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15</w:t>
            </w:r>
          </w:p>
        </w:tc>
        <w:tc>
          <w:tcPr>
            <w:tcW w:w="12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15</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15</w:t>
            </w:r>
          </w:p>
        </w:tc>
        <w:tc>
          <w:tcPr>
            <w:tcW w:w="283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c>
          <w:tcPr>
            <w:tcW w:w="189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c>
          <w:tcPr>
            <w:tcW w:w="22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猪</w:t>
            </w:r>
          </w:p>
        </w:tc>
        <w:tc>
          <w:tcPr>
            <w:tcW w:w="19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元/头</w:t>
            </w:r>
          </w:p>
        </w:tc>
        <w:tc>
          <w:tcPr>
            <w:tcW w:w="1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50</w:t>
            </w:r>
          </w:p>
        </w:tc>
        <w:tc>
          <w:tcPr>
            <w:tcW w:w="12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50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50</w:t>
            </w:r>
          </w:p>
        </w:tc>
        <w:tc>
          <w:tcPr>
            <w:tcW w:w="283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c>
          <w:tcPr>
            <w:tcW w:w="189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c>
          <w:tcPr>
            <w:tcW w:w="22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牛</w:t>
            </w:r>
          </w:p>
        </w:tc>
        <w:tc>
          <w:tcPr>
            <w:tcW w:w="19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元/头</w:t>
            </w:r>
          </w:p>
        </w:tc>
        <w:tc>
          <w:tcPr>
            <w:tcW w:w="1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200</w:t>
            </w:r>
          </w:p>
        </w:tc>
        <w:tc>
          <w:tcPr>
            <w:tcW w:w="12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200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200</w:t>
            </w:r>
          </w:p>
        </w:tc>
        <w:tc>
          <w:tcPr>
            <w:tcW w:w="283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64"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14</w:t>
            </w:r>
          </w:p>
        </w:tc>
        <w:tc>
          <w:tcPr>
            <w:tcW w:w="189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通讯</w:t>
            </w:r>
          </w:p>
        </w:tc>
        <w:tc>
          <w:tcPr>
            <w:tcW w:w="22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有线电视</w:t>
            </w:r>
          </w:p>
        </w:tc>
        <w:tc>
          <w:tcPr>
            <w:tcW w:w="19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元/户</w:t>
            </w:r>
          </w:p>
        </w:tc>
        <w:tc>
          <w:tcPr>
            <w:tcW w:w="1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300</w:t>
            </w:r>
          </w:p>
        </w:tc>
        <w:tc>
          <w:tcPr>
            <w:tcW w:w="12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300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300</w:t>
            </w:r>
          </w:p>
        </w:tc>
        <w:tc>
          <w:tcPr>
            <w:tcW w:w="283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移装费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c>
          <w:tcPr>
            <w:tcW w:w="189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c>
          <w:tcPr>
            <w:tcW w:w="22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家庭宽带</w:t>
            </w:r>
          </w:p>
        </w:tc>
        <w:tc>
          <w:tcPr>
            <w:tcW w:w="19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元/户</w:t>
            </w:r>
          </w:p>
        </w:tc>
        <w:tc>
          <w:tcPr>
            <w:tcW w:w="1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130</w:t>
            </w:r>
          </w:p>
        </w:tc>
        <w:tc>
          <w:tcPr>
            <w:tcW w:w="12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130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130</w:t>
            </w:r>
          </w:p>
        </w:tc>
        <w:tc>
          <w:tcPr>
            <w:tcW w:w="283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c>
          <w:tcPr>
            <w:tcW w:w="189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c>
          <w:tcPr>
            <w:tcW w:w="22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固定电话</w:t>
            </w:r>
          </w:p>
        </w:tc>
        <w:tc>
          <w:tcPr>
            <w:tcW w:w="19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元/户</w:t>
            </w:r>
          </w:p>
        </w:tc>
        <w:tc>
          <w:tcPr>
            <w:tcW w:w="1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160</w:t>
            </w:r>
          </w:p>
        </w:tc>
        <w:tc>
          <w:tcPr>
            <w:tcW w:w="12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160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160</w:t>
            </w:r>
          </w:p>
        </w:tc>
        <w:tc>
          <w:tcPr>
            <w:tcW w:w="283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64"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15</w:t>
            </w:r>
          </w:p>
        </w:tc>
        <w:tc>
          <w:tcPr>
            <w:tcW w:w="189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热水器</w:t>
            </w:r>
          </w:p>
        </w:tc>
        <w:tc>
          <w:tcPr>
            <w:tcW w:w="22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太阳能</w:t>
            </w:r>
          </w:p>
        </w:tc>
        <w:tc>
          <w:tcPr>
            <w:tcW w:w="19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元/个</w:t>
            </w:r>
          </w:p>
        </w:tc>
        <w:tc>
          <w:tcPr>
            <w:tcW w:w="1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300</w:t>
            </w:r>
          </w:p>
        </w:tc>
        <w:tc>
          <w:tcPr>
            <w:tcW w:w="12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300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300</w:t>
            </w:r>
          </w:p>
        </w:tc>
        <w:tc>
          <w:tcPr>
            <w:tcW w:w="283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移装费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c>
          <w:tcPr>
            <w:tcW w:w="189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c>
          <w:tcPr>
            <w:tcW w:w="22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电能</w:t>
            </w:r>
          </w:p>
        </w:tc>
        <w:tc>
          <w:tcPr>
            <w:tcW w:w="19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元/个</w:t>
            </w:r>
          </w:p>
        </w:tc>
        <w:tc>
          <w:tcPr>
            <w:tcW w:w="1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300</w:t>
            </w:r>
          </w:p>
        </w:tc>
        <w:tc>
          <w:tcPr>
            <w:tcW w:w="12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300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300</w:t>
            </w:r>
          </w:p>
        </w:tc>
        <w:tc>
          <w:tcPr>
            <w:tcW w:w="283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64"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16</w:t>
            </w:r>
          </w:p>
        </w:tc>
        <w:tc>
          <w:tcPr>
            <w:tcW w:w="189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防盗门</w:t>
            </w:r>
          </w:p>
        </w:tc>
        <w:tc>
          <w:tcPr>
            <w:tcW w:w="22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铁门</w:t>
            </w:r>
          </w:p>
        </w:tc>
        <w:tc>
          <w:tcPr>
            <w:tcW w:w="19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元/座</w:t>
            </w:r>
          </w:p>
        </w:tc>
        <w:tc>
          <w:tcPr>
            <w:tcW w:w="1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1200</w:t>
            </w:r>
          </w:p>
        </w:tc>
        <w:tc>
          <w:tcPr>
            <w:tcW w:w="12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1200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1200</w:t>
            </w:r>
          </w:p>
        </w:tc>
        <w:tc>
          <w:tcPr>
            <w:tcW w:w="28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c>
          <w:tcPr>
            <w:tcW w:w="189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c>
          <w:tcPr>
            <w:tcW w:w="22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卷帘门</w:t>
            </w:r>
          </w:p>
        </w:tc>
        <w:tc>
          <w:tcPr>
            <w:tcW w:w="19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元/平方米</w:t>
            </w:r>
          </w:p>
        </w:tc>
        <w:tc>
          <w:tcPr>
            <w:tcW w:w="1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140</w:t>
            </w:r>
          </w:p>
        </w:tc>
        <w:tc>
          <w:tcPr>
            <w:tcW w:w="12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140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140</w:t>
            </w:r>
          </w:p>
        </w:tc>
        <w:tc>
          <w:tcPr>
            <w:tcW w:w="28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c>
          <w:tcPr>
            <w:tcW w:w="189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c>
          <w:tcPr>
            <w:tcW w:w="22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简易门</w:t>
            </w:r>
          </w:p>
        </w:tc>
        <w:tc>
          <w:tcPr>
            <w:tcW w:w="19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元/座</w:t>
            </w:r>
          </w:p>
        </w:tc>
        <w:tc>
          <w:tcPr>
            <w:tcW w:w="1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700</w:t>
            </w:r>
          </w:p>
        </w:tc>
        <w:tc>
          <w:tcPr>
            <w:tcW w:w="12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700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700</w:t>
            </w:r>
          </w:p>
        </w:tc>
        <w:tc>
          <w:tcPr>
            <w:tcW w:w="28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64"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17</w:t>
            </w:r>
          </w:p>
        </w:tc>
        <w:tc>
          <w:tcPr>
            <w:tcW w:w="189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炕灶</w:t>
            </w:r>
          </w:p>
        </w:tc>
        <w:tc>
          <w:tcPr>
            <w:tcW w:w="22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炕</w:t>
            </w:r>
          </w:p>
        </w:tc>
        <w:tc>
          <w:tcPr>
            <w:tcW w:w="19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元/个</w:t>
            </w:r>
          </w:p>
        </w:tc>
        <w:tc>
          <w:tcPr>
            <w:tcW w:w="1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1000</w:t>
            </w:r>
          </w:p>
        </w:tc>
        <w:tc>
          <w:tcPr>
            <w:tcW w:w="12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1000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1000</w:t>
            </w:r>
          </w:p>
        </w:tc>
        <w:tc>
          <w:tcPr>
            <w:tcW w:w="28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砖炕，贴面砖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c>
          <w:tcPr>
            <w:tcW w:w="189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c>
          <w:tcPr>
            <w:tcW w:w="22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灶</w:t>
            </w:r>
          </w:p>
        </w:tc>
        <w:tc>
          <w:tcPr>
            <w:tcW w:w="19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元/个</w:t>
            </w:r>
          </w:p>
        </w:tc>
        <w:tc>
          <w:tcPr>
            <w:tcW w:w="1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1300</w:t>
            </w:r>
          </w:p>
        </w:tc>
        <w:tc>
          <w:tcPr>
            <w:tcW w:w="12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1300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1300</w:t>
            </w:r>
          </w:p>
        </w:tc>
        <w:tc>
          <w:tcPr>
            <w:tcW w:w="28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64"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18</w:t>
            </w:r>
          </w:p>
        </w:tc>
        <w:tc>
          <w:tcPr>
            <w:tcW w:w="189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卫生设施</w:t>
            </w:r>
          </w:p>
        </w:tc>
        <w:tc>
          <w:tcPr>
            <w:tcW w:w="22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浴缸</w:t>
            </w:r>
          </w:p>
        </w:tc>
        <w:tc>
          <w:tcPr>
            <w:tcW w:w="19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元/个</w:t>
            </w:r>
          </w:p>
        </w:tc>
        <w:tc>
          <w:tcPr>
            <w:tcW w:w="1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1100</w:t>
            </w:r>
          </w:p>
        </w:tc>
        <w:tc>
          <w:tcPr>
            <w:tcW w:w="12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1100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1100</w:t>
            </w:r>
          </w:p>
        </w:tc>
        <w:tc>
          <w:tcPr>
            <w:tcW w:w="28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c>
          <w:tcPr>
            <w:tcW w:w="189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c>
          <w:tcPr>
            <w:tcW w:w="22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座便器</w:t>
            </w:r>
          </w:p>
        </w:tc>
        <w:tc>
          <w:tcPr>
            <w:tcW w:w="19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元/个</w:t>
            </w:r>
          </w:p>
        </w:tc>
        <w:tc>
          <w:tcPr>
            <w:tcW w:w="1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800</w:t>
            </w:r>
          </w:p>
        </w:tc>
        <w:tc>
          <w:tcPr>
            <w:tcW w:w="12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800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1000</w:t>
            </w:r>
          </w:p>
        </w:tc>
        <w:tc>
          <w:tcPr>
            <w:tcW w:w="28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c>
          <w:tcPr>
            <w:tcW w:w="189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c>
          <w:tcPr>
            <w:tcW w:w="22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蹲便器</w:t>
            </w:r>
          </w:p>
        </w:tc>
        <w:tc>
          <w:tcPr>
            <w:tcW w:w="19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元/个</w:t>
            </w:r>
          </w:p>
        </w:tc>
        <w:tc>
          <w:tcPr>
            <w:tcW w:w="1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250</w:t>
            </w:r>
          </w:p>
        </w:tc>
        <w:tc>
          <w:tcPr>
            <w:tcW w:w="12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250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250</w:t>
            </w:r>
          </w:p>
        </w:tc>
        <w:tc>
          <w:tcPr>
            <w:tcW w:w="28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664"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19</w:t>
            </w:r>
          </w:p>
        </w:tc>
        <w:tc>
          <w:tcPr>
            <w:tcW w:w="189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水管</w:t>
            </w:r>
          </w:p>
        </w:tc>
        <w:tc>
          <w:tcPr>
            <w:tcW w:w="22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下水管</w:t>
            </w:r>
            <w:r>
              <w:rPr>
                <w:rFonts w:hint="default" w:ascii="Times New Roman" w:hAnsi="Times New Roman" w:eastAsia="仿宋_GB2312" w:cs="Times New Roman"/>
                <w:i w:val="0"/>
                <w:iCs w:val="0"/>
                <w:color w:val="000000"/>
                <w:kern w:val="0"/>
                <w:sz w:val="32"/>
                <w:szCs w:val="32"/>
                <w:u w:val="none"/>
                <w:lang w:val="en-US" w:eastAsia="zh-CN" w:bidi="ar"/>
              </w:rPr>
              <w:br w:type="textWrapping"/>
            </w:r>
            <w:r>
              <w:rPr>
                <w:rFonts w:hint="default" w:ascii="Times New Roman" w:hAnsi="Times New Roman" w:eastAsia="仿宋_GB2312" w:cs="Times New Roman"/>
                <w:i w:val="0"/>
                <w:iCs w:val="0"/>
                <w:color w:val="000000"/>
                <w:kern w:val="0"/>
                <w:sz w:val="32"/>
                <w:szCs w:val="32"/>
                <w:u w:val="none"/>
                <w:lang w:val="en-US" w:eastAsia="zh-CN" w:bidi="ar"/>
              </w:rPr>
              <w:t>（水泥、铁铸）</w:t>
            </w:r>
          </w:p>
        </w:tc>
        <w:tc>
          <w:tcPr>
            <w:tcW w:w="19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元/米</w:t>
            </w:r>
          </w:p>
        </w:tc>
        <w:tc>
          <w:tcPr>
            <w:tcW w:w="1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110</w:t>
            </w:r>
          </w:p>
        </w:tc>
        <w:tc>
          <w:tcPr>
            <w:tcW w:w="12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110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110</w:t>
            </w:r>
          </w:p>
        </w:tc>
        <w:tc>
          <w:tcPr>
            <w:tcW w:w="28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含土方开挖、涵管安装、土方回填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c>
          <w:tcPr>
            <w:tcW w:w="189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c>
          <w:tcPr>
            <w:tcW w:w="22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上下管线</w:t>
            </w:r>
          </w:p>
        </w:tc>
        <w:tc>
          <w:tcPr>
            <w:tcW w:w="19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元/米</w:t>
            </w:r>
          </w:p>
        </w:tc>
        <w:tc>
          <w:tcPr>
            <w:tcW w:w="1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75</w:t>
            </w:r>
          </w:p>
        </w:tc>
        <w:tc>
          <w:tcPr>
            <w:tcW w:w="12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75</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75</w:t>
            </w:r>
          </w:p>
        </w:tc>
        <w:tc>
          <w:tcPr>
            <w:tcW w:w="28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人工下管，管径30mm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20</w:t>
            </w:r>
          </w:p>
        </w:tc>
        <w:tc>
          <w:tcPr>
            <w:tcW w:w="18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空调</w:t>
            </w:r>
          </w:p>
        </w:tc>
        <w:tc>
          <w:tcPr>
            <w:tcW w:w="22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c>
          <w:tcPr>
            <w:tcW w:w="19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元/台</w:t>
            </w:r>
          </w:p>
        </w:tc>
        <w:tc>
          <w:tcPr>
            <w:tcW w:w="1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600</w:t>
            </w:r>
          </w:p>
        </w:tc>
        <w:tc>
          <w:tcPr>
            <w:tcW w:w="12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600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600</w:t>
            </w:r>
          </w:p>
        </w:tc>
        <w:tc>
          <w:tcPr>
            <w:tcW w:w="28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移装费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64"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21</w:t>
            </w:r>
          </w:p>
        </w:tc>
        <w:tc>
          <w:tcPr>
            <w:tcW w:w="189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桥、涵</w:t>
            </w:r>
          </w:p>
        </w:tc>
        <w:tc>
          <w:tcPr>
            <w:tcW w:w="2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6米以上</w:t>
            </w:r>
          </w:p>
        </w:tc>
        <w:tc>
          <w:tcPr>
            <w:tcW w:w="19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11000</w:t>
            </w:r>
          </w:p>
        </w:tc>
        <w:tc>
          <w:tcPr>
            <w:tcW w:w="12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w:t>
            </w:r>
          </w:p>
        </w:tc>
        <w:tc>
          <w:tcPr>
            <w:tcW w:w="12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w:t>
            </w:r>
          </w:p>
        </w:tc>
        <w:tc>
          <w:tcPr>
            <w:tcW w:w="28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c>
          <w:tcPr>
            <w:tcW w:w="189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c>
          <w:tcPr>
            <w:tcW w:w="2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3-5米桥、涵</w:t>
            </w:r>
          </w:p>
        </w:tc>
        <w:tc>
          <w:tcPr>
            <w:tcW w:w="19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5600</w:t>
            </w:r>
          </w:p>
        </w:tc>
        <w:tc>
          <w:tcPr>
            <w:tcW w:w="12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w:t>
            </w:r>
          </w:p>
        </w:tc>
        <w:tc>
          <w:tcPr>
            <w:tcW w:w="12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w:t>
            </w:r>
          </w:p>
        </w:tc>
        <w:tc>
          <w:tcPr>
            <w:tcW w:w="2839"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损失费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3" w:hRule="atLeast"/>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c>
          <w:tcPr>
            <w:tcW w:w="189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c>
          <w:tcPr>
            <w:tcW w:w="22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3米以下桥、涵，八字出水口、小闸、进水口</w:t>
            </w:r>
          </w:p>
        </w:tc>
        <w:tc>
          <w:tcPr>
            <w:tcW w:w="19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550</w:t>
            </w:r>
          </w:p>
        </w:tc>
        <w:tc>
          <w:tcPr>
            <w:tcW w:w="12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w:t>
            </w:r>
          </w:p>
        </w:tc>
        <w:tc>
          <w:tcPr>
            <w:tcW w:w="12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w:t>
            </w:r>
          </w:p>
        </w:tc>
        <w:tc>
          <w:tcPr>
            <w:tcW w:w="283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仿宋_GB2312" w:cs="Times New Roman"/>
                <w:i w:val="0"/>
                <w:iCs w:val="0"/>
                <w:color w:val="000000"/>
                <w:sz w:val="32"/>
                <w:szCs w:val="32"/>
                <w:u w:val="none"/>
              </w:rPr>
            </w:pPr>
          </w:p>
        </w:tc>
      </w:tr>
    </w:tbl>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jc w:val="both"/>
        <w:textAlignment w:val="auto"/>
        <w:outlineLvl w:val="9"/>
        <w:rPr>
          <w:rFonts w:hint="eastAsia" w:ascii="Times New Roman" w:hAnsi="Times New Roman" w:eastAsia="仿宋_GB2312" w:cs="Times New Roman"/>
          <w:i w:val="0"/>
          <w:caps w:val="0"/>
          <w:color w:val="auto"/>
          <w:spacing w:val="0"/>
          <w:sz w:val="32"/>
          <w:szCs w:val="32"/>
          <w:lang w:val="en-US" w:eastAsia="zh-CN"/>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jc w:val="both"/>
        <w:textAlignment w:val="auto"/>
        <w:outlineLvl w:val="9"/>
        <w:rPr>
          <w:rFonts w:hint="eastAsia" w:ascii="Times New Roman" w:hAnsi="Times New Roman" w:eastAsia="仿宋_GB2312" w:cs="Times New Roman"/>
          <w:i w:val="0"/>
          <w:caps w:val="0"/>
          <w:color w:val="auto"/>
          <w:spacing w:val="0"/>
          <w:sz w:val="32"/>
          <w:szCs w:val="32"/>
          <w:lang w:val="en-US" w:eastAsia="zh-CN"/>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jc w:val="both"/>
        <w:textAlignment w:val="auto"/>
        <w:outlineLvl w:val="9"/>
        <w:rPr>
          <w:rFonts w:hint="eastAsia" w:ascii="Times New Roman" w:hAnsi="Times New Roman" w:eastAsia="仿宋_GB2312" w:cs="Times New Roman"/>
          <w:i w:val="0"/>
          <w:caps w:val="0"/>
          <w:color w:val="auto"/>
          <w:spacing w:val="0"/>
          <w:sz w:val="32"/>
          <w:szCs w:val="32"/>
          <w:lang w:val="en-US" w:eastAsia="zh-CN"/>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jc w:val="both"/>
        <w:textAlignment w:val="auto"/>
        <w:outlineLvl w:val="9"/>
        <w:rPr>
          <w:rFonts w:hint="eastAsia" w:ascii="Times New Roman" w:hAnsi="Times New Roman" w:eastAsia="仿宋_GB2312" w:cs="Times New Roman"/>
          <w:i w:val="0"/>
          <w:caps w:val="0"/>
          <w:color w:val="auto"/>
          <w:spacing w:val="0"/>
          <w:sz w:val="32"/>
          <w:szCs w:val="32"/>
          <w:lang w:val="en-US" w:eastAsia="zh-CN"/>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jc w:val="both"/>
        <w:textAlignment w:val="auto"/>
        <w:outlineLvl w:val="9"/>
        <w:rPr>
          <w:rFonts w:hint="eastAsia" w:ascii="Times New Roman" w:hAnsi="Times New Roman" w:eastAsia="仿宋_GB2312" w:cs="Times New Roman"/>
          <w:i w:val="0"/>
          <w:caps w:val="0"/>
          <w:color w:val="auto"/>
          <w:spacing w:val="0"/>
          <w:sz w:val="32"/>
          <w:szCs w:val="32"/>
          <w:lang w:val="en-US" w:eastAsia="zh-CN"/>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jc w:val="both"/>
        <w:textAlignment w:val="auto"/>
        <w:outlineLvl w:val="9"/>
        <w:rPr>
          <w:rFonts w:hint="eastAsia" w:ascii="Times New Roman" w:hAnsi="Times New Roman" w:eastAsia="仿宋_GB2312" w:cs="Times New Roman"/>
          <w:i w:val="0"/>
          <w:caps w:val="0"/>
          <w:color w:val="auto"/>
          <w:spacing w:val="0"/>
          <w:sz w:val="32"/>
          <w:szCs w:val="32"/>
          <w:lang w:val="en-US" w:eastAsia="zh-CN"/>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jc w:val="both"/>
        <w:textAlignment w:val="auto"/>
        <w:outlineLvl w:val="9"/>
        <w:rPr>
          <w:rFonts w:hint="eastAsia" w:ascii="Times New Roman" w:hAnsi="Times New Roman" w:eastAsia="仿宋_GB2312" w:cs="Times New Roman"/>
          <w:i w:val="0"/>
          <w:caps w:val="0"/>
          <w:color w:val="auto"/>
          <w:spacing w:val="0"/>
          <w:sz w:val="32"/>
          <w:szCs w:val="32"/>
          <w:lang w:val="en-US" w:eastAsia="zh-CN"/>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jc w:val="both"/>
        <w:textAlignment w:val="auto"/>
        <w:outlineLvl w:val="9"/>
        <w:rPr>
          <w:rFonts w:hint="eastAsia" w:ascii="Times New Roman" w:hAnsi="Times New Roman" w:eastAsia="仿宋_GB2312" w:cs="Times New Roman"/>
          <w:i w:val="0"/>
          <w:caps w:val="0"/>
          <w:color w:val="auto"/>
          <w:spacing w:val="0"/>
          <w:sz w:val="32"/>
          <w:szCs w:val="32"/>
          <w:lang w:val="en-US" w:eastAsia="zh-CN"/>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jc w:val="both"/>
        <w:textAlignment w:val="auto"/>
        <w:outlineLvl w:val="9"/>
        <w:rPr>
          <w:rFonts w:hint="default" w:ascii="Times New Roman" w:hAnsi="Times New Roman" w:eastAsia="黑体" w:cs="Times New Roman"/>
          <w:i w:val="0"/>
          <w:caps w:val="0"/>
          <w:color w:val="auto"/>
          <w:spacing w:val="0"/>
          <w:sz w:val="32"/>
          <w:szCs w:val="32"/>
          <w:lang w:val="en-US" w:eastAsia="zh-CN"/>
        </w:rPr>
      </w:pPr>
      <w:r>
        <w:rPr>
          <w:rFonts w:hint="default" w:ascii="Times New Roman" w:hAnsi="Times New Roman" w:eastAsia="黑体" w:cs="Times New Roman"/>
          <w:i w:val="0"/>
          <w:caps w:val="0"/>
          <w:color w:val="auto"/>
          <w:spacing w:val="0"/>
          <w:sz w:val="32"/>
          <w:szCs w:val="32"/>
          <w:lang w:val="en-US" w:eastAsia="zh-CN"/>
        </w:rPr>
        <w:t>附件2</w:t>
      </w:r>
    </w:p>
    <w:tbl>
      <w:tblPr>
        <w:tblStyle w:val="6"/>
        <w:tblW w:w="1394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91"/>
        <w:gridCol w:w="1155"/>
        <w:gridCol w:w="880"/>
        <w:gridCol w:w="2196"/>
        <w:gridCol w:w="1842"/>
        <w:gridCol w:w="1506"/>
        <w:gridCol w:w="1260"/>
        <w:gridCol w:w="1332"/>
        <w:gridCol w:w="1615"/>
        <w:gridCol w:w="15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1" w:hRule="atLeast"/>
        </w:trPr>
        <w:tc>
          <w:tcPr>
            <w:tcW w:w="13942" w:type="dxa"/>
            <w:gridSpan w:val="10"/>
            <w:tcBorders>
              <w:top w:val="nil"/>
              <w:left w:val="nil"/>
              <w:bottom w:val="nil"/>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ascii="等线" w:hAnsi="等线" w:eastAsia="等线" w:cs="等线"/>
                <w:b/>
                <w:bCs/>
                <w:i w:val="0"/>
                <w:iCs w:val="0"/>
                <w:color w:val="000000"/>
                <w:sz w:val="36"/>
                <w:szCs w:val="36"/>
                <w:u w:val="none"/>
              </w:rPr>
            </w:pPr>
            <w:r>
              <w:rPr>
                <w:rFonts w:hint="eastAsia" w:ascii="方正小标宋_GBK" w:hAnsi="方正小标宋_GBK" w:eastAsia="方正小标宋_GBK" w:cs="方正小标宋_GBK"/>
                <w:b w:val="0"/>
                <w:bCs w:val="0"/>
                <w:i w:val="0"/>
                <w:iCs w:val="0"/>
                <w:color w:val="000000"/>
                <w:kern w:val="0"/>
                <w:sz w:val="44"/>
                <w:szCs w:val="44"/>
                <w:u w:val="none"/>
                <w:lang w:val="en-US" w:eastAsia="zh-CN" w:bidi="ar"/>
              </w:rPr>
              <w:t>中卫市林（果）木补偿标准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9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bCs/>
                <w:i w:val="0"/>
                <w:iCs w:val="0"/>
                <w:color w:val="000000"/>
                <w:sz w:val="32"/>
                <w:szCs w:val="32"/>
                <w:u w:val="none"/>
              </w:rPr>
            </w:pPr>
            <w:r>
              <w:rPr>
                <w:rFonts w:hint="default" w:ascii="Times New Roman" w:hAnsi="Times New Roman" w:eastAsia="仿宋_GB2312" w:cs="Times New Roman"/>
                <w:b/>
                <w:bCs/>
                <w:i w:val="0"/>
                <w:iCs w:val="0"/>
                <w:color w:val="000000"/>
                <w:kern w:val="0"/>
                <w:sz w:val="32"/>
                <w:szCs w:val="32"/>
                <w:u w:val="none"/>
                <w:lang w:val="en-US" w:eastAsia="zh-CN" w:bidi="ar"/>
              </w:rPr>
              <w:t>序号</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bCs/>
                <w:i w:val="0"/>
                <w:iCs w:val="0"/>
                <w:color w:val="000000"/>
                <w:sz w:val="32"/>
                <w:szCs w:val="32"/>
                <w:u w:val="none"/>
              </w:rPr>
            </w:pPr>
            <w:r>
              <w:rPr>
                <w:rFonts w:hint="default" w:ascii="Times New Roman" w:hAnsi="Times New Roman" w:eastAsia="仿宋_GB2312" w:cs="Times New Roman"/>
                <w:b/>
                <w:bCs/>
                <w:i w:val="0"/>
                <w:iCs w:val="0"/>
                <w:color w:val="000000"/>
                <w:kern w:val="0"/>
                <w:sz w:val="32"/>
                <w:szCs w:val="32"/>
                <w:u w:val="none"/>
                <w:lang w:val="en-US" w:eastAsia="zh-CN" w:bidi="ar"/>
              </w:rPr>
              <w:t>名称</w:t>
            </w:r>
          </w:p>
        </w:tc>
        <w:tc>
          <w:tcPr>
            <w:tcW w:w="307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bCs/>
                <w:i w:val="0"/>
                <w:iCs w:val="0"/>
                <w:color w:val="000000"/>
                <w:sz w:val="32"/>
                <w:szCs w:val="32"/>
                <w:u w:val="none"/>
              </w:rPr>
            </w:pPr>
            <w:r>
              <w:rPr>
                <w:rFonts w:hint="default" w:ascii="Times New Roman" w:hAnsi="Times New Roman" w:eastAsia="仿宋_GB2312" w:cs="Times New Roman"/>
                <w:b/>
                <w:bCs/>
                <w:i w:val="0"/>
                <w:iCs w:val="0"/>
                <w:color w:val="000000"/>
                <w:kern w:val="0"/>
                <w:sz w:val="32"/>
                <w:szCs w:val="32"/>
                <w:u w:val="none"/>
                <w:lang w:val="en-US" w:eastAsia="zh-CN" w:bidi="ar"/>
              </w:rPr>
              <w:t>类型</w:t>
            </w:r>
          </w:p>
        </w:tc>
        <w:tc>
          <w:tcPr>
            <w:tcW w:w="1842"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bCs/>
                <w:i w:val="0"/>
                <w:iCs w:val="0"/>
                <w:color w:val="000000"/>
                <w:sz w:val="32"/>
                <w:szCs w:val="32"/>
                <w:u w:val="none"/>
              </w:rPr>
            </w:pPr>
            <w:r>
              <w:rPr>
                <w:rFonts w:hint="default" w:ascii="Times New Roman" w:hAnsi="Times New Roman" w:eastAsia="仿宋_GB2312" w:cs="Times New Roman"/>
                <w:b/>
                <w:bCs/>
                <w:i w:val="0"/>
                <w:iCs w:val="0"/>
                <w:color w:val="000000"/>
                <w:kern w:val="0"/>
                <w:sz w:val="32"/>
                <w:szCs w:val="32"/>
                <w:u w:val="none"/>
                <w:lang w:val="en-US" w:eastAsia="zh-CN" w:bidi="ar"/>
              </w:rPr>
              <w:t>规格</w:t>
            </w:r>
          </w:p>
        </w:tc>
        <w:tc>
          <w:tcPr>
            <w:tcW w:w="150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bCs/>
                <w:i w:val="0"/>
                <w:iCs w:val="0"/>
                <w:color w:val="000000"/>
                <w:sz w:val="32"/>
                <w:szCs w:val="32"/>
                <w:u w:val="none"/>
              </w:rPr>
            </w:pPr>
            <w:r>
              <w:rPr>
                <w:rFonts w:hint="default" w:ascii="Times New Roman" w:hAnsi="Times New Roman" w:eastAsia="仿宋_GB2312" w:cs="Times New Roman"/>
                <w:b/>
                <w:bCs/>
                <w:i w:val="0"/>
                <w:iCs w:val="0"/>
                <w:color w:val="000000"/>
                <w:kern w:val="0"/>
                <w:sz w:val="32"/>
                <w:szCs w:val="32"/>
                <w:u w:val="none"/>
                <w:lang w:val="en-US" w:eastAsia="zh-CN" w:bidi="ar"/>
              </w:rPr>
              <w:t>沙坡头区</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bCs/>
                <w:i w:val="0"/>
                <w:iCs w:val="0"/>
                <w:color w:val="000000"/>
                <w:sz w:val="32"/>
                <w:szCs w:val="32"/>
                <w:u w:val="none"/>
              </w:rPr>
            </w:pPr>
            <w:r>
              <w:rPr>
                <w:rFonts w:hint="default" w:ascii="Times New Roman" w:hAnsi="Times New Roman" w:eastAsia="仿宋_GB2312" w:cs="Times New Roman"/>
                <w:b/>
                <w:bCs/>
                <w:i w:val="0"/>
                <w:iCs w:val="0"/>
                <w:color w:val="000000"/>
                <w:kern w:val="0"/>
                <w:sz w:val="32"/>
                <w:szCs w:val="32"/>
                <w:u w:val="none"/>
                <w:lang w:val="en-US" w:eastAsia="zh-CN" w:bidi="ar"/>
              </w:rPr>
              <w:t>中宁县</w:t>
            </w:r>
          </w:p>
        </w:tc>
        <w:tc>
          <w:tcPr>
            <w:tcW w:w="1332"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bCs/>
                <w:i w:val="0"/>
                <w:iCs w:val="0"/>
                <w:color w:val="000000"/>
                <w:sz w:val="32"/>
                <w:szCs w:val="32"/>
                <w:u w:val="none"/>
              </w:rPr>
            </w:pPr>
            <w:r>
              <w:rPr>
                <w:rFonts w:hint="default" w:ascii="Times New Roman" w:hAnsi="Times New Roman" w:eastAsia="仿宋_GB2312" w:cs="Times New Roman"/>
                <w:b/>
                <w:bCs/>
                <w:i w:val="0"/>
                <w:iCs w:val="0"/>
                <w:color w:val="000000"/>
                <w:kern w:val="0"/>
                <w:sz w:val="32"/>
                <w:szCs w:val="32"/>
                <w:u w:val="none"/>
                <w:lang w:val="en-US" w:eastAsia="zh-CN" w:bidi="ar"/>
              </w:rPr>
              <w:t>海原县</w:t>
            </w:r>
          </w:p>
        </w:tc>
        <w:tc>
          <w:tcPr>
            <w:tcW w:w="318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bCs/>
                <w:i w:val="0"/>
                <w:iCs w:val="0"/>
                <w:color w:val="000000"/>
                <w:sz w:val="32"/>
                <w:szCs w:val="32"/>
                <w:u w:val="none"/>
              </w:rPr>
            </w:pPr>
            <w:r>
              <w:rPr>
                <w:rFonts w:hint="default" w:ascii="Times New Roman" w:hAnsi="Times New Roman" w:eastAsia="仿宋_GB2312" w:cs="Times New Roman"/>
                <w:b/>
                <w:bCs/>
                <w:i w:val="0"/>
                <w:iCs w:val="0"/>
                <w:color w:val="000000"/>
                <w:kern w:val="0"/>
                <w:sz w:val="32"/>
                <w:szCs w:val="3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b/>
                <w:bCs/>
                <w:i w:val="0"/>
                <w:iCs w:val="0"/>
                <w:color w:val="000000"/>
                <w:sz w:val="32"/>
                <w:szCs w:val="32"/>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b/>
                <w:bCs/>
                <w:i w:val="0"/>
                <w:iCs w:val="0"/>
                <w:color w:val="000000"/>
                <w:sz w:val="32"/>
                <w:szCs w:val="32"/>
                <w:u w:val="none"/>
              </w:rPr>
            </w:pPr>
          </w:p>
        </w:tc>
        <w:tc>
          <w:tcPr>
            <w:tcW w:w="307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b/>
                <w:bCs/>
                <w:i w:val="0"/>
                <w:iCs w:val="0"/>
                <w:color w:val="000000"/>
                <w:sz w:val="32"/>
                <w:szCs w:val="32"/>
                <w:u w:val="none"/>
              </w:rPr>
            </w:pPr>
          </w:p>
        </w:tc>
        <w:tc>
          <w:tcPr>
            <w:tcW w:w="184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b/>
                <w:bCs/>
                <w:i w:val="0"/>
                <w:iCs w:val="0"/>
                <w:color w:val="000000"/>
                <w:sz w:val="32"/>
                <w:szCs w:val="32"/>
                <w:u w:val="none"/>
              </w:rPr>
            </w:pPr>
          </w:p>
        </w:tc>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b/>
                <w:bCs/>
                <w:i w:val="0"/>
                <w:iCs w:val="0"/>
                <w:color w:val="000000"/>
                <w:sz w:val="32"/>
                <w:szCs w:val="32"/>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b/>
                <w:bCs/>
                <w:i w:val="0"/>
                <w:iCs w:val="0"/>
                <w:color w:val="000000"/>
                <w:sz w:val="32"/>
                <w:szCs w:val="32"/>
                <w:u w:val="none"/>
              </w:rPr>
            </w:pPr>
          </w:p>
        </w:tc>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b/>
                <w:bCs/>
                <w:i w:val="0"/>
                <w:iCs w:val="0"/>
                <w:color w:val="000000"/>
                <w:sz w:val="32"/>
                <w:szCs w:val="32"/>
                <w:u w:val="none"/>
              </w:rPr>
            </w:pPr>
          </w:p>
        </w:tc>
        <w:tc>
          <w:tcPr>
            <w:tcW w:w="318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591"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1</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果树</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盛果</w:t>
            </w:r>
          </w:p>
        </w:tc>
        <w:tc>
          <w:tcPr>
            <w:tcW w:w="21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5-15年生</w:t>
            </w:r>
          </w:p>
        </w:tc>
        <w:tc>
          <w:tcPr>
            <w:tcW w:w="1842"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元/株</w:t>
            </w:r>
          </w:p>
        </w:tc>
        <w:tc>
          <w:tcPr>
            <w:tcW w:w="15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800</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800</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850</w:t>
            </w:r>
          </w:p>
        </w:tc>
        <w:tc>
          <w:tcPr>
            <w:tcW w:w="1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32"/>
                <w:szCs w:val="32"/>
                <w:u w:val="none"/>
              </w:rPr>
            </w:pPr>
          </w:p>
        </w:tc>
        <w:tc>
          <w:tcPr>
            <w:tcW w:w="156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1.包含苹果、梨、桃、杏、枣树、核桃等</w:t>
            </w:r>
            <w:r>
              <w:rPr>
                <w:rFonts w:hint="default" w:ascii="Times New Roman" w:hAnsi="Times New Roman" w:eastAsia="仿宋_GB2312" w:cs="Times New Roman"/>
                <w:i w:val="0"/>
                <w:iCs w:val="0"/>
                <w:color w:val="000000"/>
                <w:kern w:val="0"/>
                <w:sz w:val="32"/>
                <w:szCs w:val="32"/>
                <w:u w:val="none"/>
                <w:lang w:val="en-US" w:eastAsia="zh-CN" w:bidi="ar"/>
              </w:rPr>
              <w:br w:type="textWrapping"/>
            </w:r>
            <w:r>
              <w:rPr>
                <w:rFonts w:hint="default" w:ascii="Times New Roman" w:hAnsi="Times New Roman" w:eastAsia="仿宋_GB2312" w:cs="Times New Roman"/>
                <w:i w:val="0"/>
                <w:iCs w:val="0"/>
                <w:color w:val="000000"/>
                <w:kern w:val="0"/>
                <w:sz w:val="32"/>
                <w:szCs w:val="32"/>
                <w:u w:val="none"/>
                <w:lang w:val="en-US" w:eastAsia="zh-CN" w:bidi="ar"/>
              </w:rPr>
              <w:t>2.零星栽植的果树适用此标准</w:t>
            </w:r>
            <w:r>
              <w:rPr>
                <w:rFonts w:hint="default" w:ascii="Times New Roman" w:hAnsi="Times New Roman" w:eastAsia="仿宋_GB2312" w:cs="Times New Roman"/>
                <w:i w:val="0"/>
                <w:iCs w:val="0"/>
                <w:color w:val="000000"/>
                <w:kern w:val="0"/>
                <w:sz w:val="32"/>
                <w:szCs w:val="32"/>
                <w:u w:val="none"/>
                <w:lang w:val="en-US" w:eastAsia="zh-CN" w:bidi="ar"/>
              </w:rPr>
              <w:br w:type="textWrapping"/>
            </w:r>
            <w:r>
              <w:rPr>
                <w:rFonts w:hint="default" w:ascii="Times New Roman" w:hAnsi="Times New Roman" w:eastAsia="仿宋_GB2312" w:cs="Times New Roman"/>
                <w:i w:val="0"/>
                <w:iCs w:val="0"/>
                <w:color w:val="000000"/>
                <w:kern w:val="0"/>
                <w:sz w:val="32"/>
                <w:szCs w:val="32"/>
                <w:u w:val="none"/>
                <w:lang w:val="en-US" w:eastAsia="zh-CN" w:bidi="ar"/>
              </w:rPr>
              <w:t>3.矮化密植合理株数为110株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3"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32"/>
                <w:szCs w:val="32"/>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32"/>
                <w:szCs w:val="3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初果</w:t>
            </w:r>
          </w:p>
        </w:tc>
        <w:tc>
          <w:tcPr>
            <w:tcW w:w="21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3-4年生</w:t>
            </w:r>
          </w:p>
        </w:tc>
        <w:tc>
          <w:tcPr>
            <w:tcW w:w="184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32"/>
                <w:szCs w:val="32"/>
                <w:u w:val="none"/>
              </w:rPr>
            </w:pPr>
          </w:p>
        </w:tc>
        <w:tc>
          <w:tcPr>
            <w:tcW w:w="15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600</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600</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650</w:t>
            </w:r>
          </w:p>
        </w:tc>
        <w:tc>
          <w:tcPr>
            <w:tcW w:w="16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16年以上衰果期参照同等标准补偿</w:t>
            </w:r>
          </w:p>
        </w:tc>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rPr>
                <w:rFonts w:hint="default" w:ascii="Times New Roman" w:hAnsi="Times New Roman" w:eastAsia="仿宋_GB2312" w:cs="Times New Roman"/>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6"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32"/>
                <w:szCs w:val="32"/>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32"/>
                <w:szCs w:val="3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未挂果</w:t>
            </w:r>
          </w:p>
        </w:tc>
        <w:tc>
          <w:tcPr>
            <w:tcW w:w="21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1-2年生</w:t>
            </w:r>
          </w:p>
        </w:tc>
        <w:tc>
          <w:tcPr>
            <w:tcW w:w="184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32"/>
                <w:szCs w:val="32"/>
                <w:u w:val="none"/>
              </w:rPr>
            </w:pPr>
          </w:p>
        </w:tc>
        <w:tc>
          <w:tcPr>
            <w:tcW w:w="15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80</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80</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80</w:t>
            </w:r>
          </w:p>
        </w:tc>
        <w:tc>
          <w:tcPr>
            <w:tcW w:w="1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32"/>
                <w:szCs w:val="32"/>
                <w:u w:val="none"/>
              </w:rPr>
            </w:pPr>
          </w:p>
        </w:tc>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rPr>
                <w:rFonts w:hint="default" w:ascii="Times New Roman" w:hAnsi="Times New Roman" w:eastAsia="仿宋_GB2312" w:cs="Times New Roman"/>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3" w:hRule="atLeast"/>
        </w:trPr>
        <w:tc>
          <w:tcPr>
            <w:tcW w:w="13942" w:type="dxa"/>
            <w:gridSpan w:val="10"/>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果树合理种植密度为55株/亩，定植株数超过标准密度的，按照标准补偿，低于标准密度的，按实际株数补偿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591"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2</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葡萄树</w:t>
            </w:r>
          </w:p>
        </w:tc>
        <w:tc>
          <w:tcPr>
            <w:tcW w:w="307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3-10年生</w:t>
            </w:r>
          </w:p>
        </w:tc>
        <w:tc>
          <w:tcPr>
            <w:tcW w:w="1842"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元/株</w:t>
            </w:r>
          </w:p>
        </w:tc>
        <w:tc>
          <w:tcPr>
            <w:tcW w:w="15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80</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80</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80</w:t>
            </w:r>
          </w:p>
        </w:tc>
        <w:tc>
          <w:tcPr>
            <w:tcW w:w="1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32"/>
                <w:szCs w:val="32"/>
                <w:u w:val="none"/>
              </w:rPr>
            </w:pPr>
          </w:p>
        </w:tc>
        <w:tc>
          <w:tcPr>
            <w:tcW w:w="156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零星栽植的果树适用此标准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80"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32"/>
                <w:szCs w:val="32"/>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32"/>
                <w:szCs w:val="32"/>
                <w:u w:val="none"/>
              </w:rPr>
            </w:pPr>
          </w:p>
        </w:tc>
        <w:tc>
          <w:tcPr>
            <w:tcW w:w="307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2年生</w:t>
            </w:r>
          </w:p>
        </w:tc>
        <w:tc>
          <w:tcPr>
            <w:tcW w:w="184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32"/>
                <w:szCs w:val="32"/>
                <w:u w:val="none"/>
              </w:rPr>
            </w:pPr>
          </w:p>
        </w:tc>
        <w:tc>
          <w:tcPr>
            <w:tcW w:w="15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45</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45</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45</w:t>
            </w:r>
          </w:p>
        </w:tc>
        <w:tc>
          <w:tcPr>
            <w:tcW w:w="16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11年以上衰果期参照同等标准补偿　</w:t>
            </w:r>
          </w:p>
        </w:tc>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32"/>
                <w:szCs w:val="32"/>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32"/>
                <w:szCs w:val="32"/>
                <w:u w:val="none"/>
              </w:rPr>
            </w:pPr>
          </w:p>
        </w:tc>
        <w:tc>
          <w:tcPr>
            <w:tcW w:w="307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1年生</w:t>
            </w:r>
          </w:p>
        </w:tc>
        <w:tc>
          <w:tcPr>
            <w:tcW w:w="184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32"/>
                <w:szCs w:val="32"/>
                <w:u w:val="none"/>
              </w:rPr>
            </w:pPr>
          </w:p>
        </w:tc>
        <w:tc>
          <w:tcPr>
            <w:tcW w:w="15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30</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30</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30</w:t>
            </w:r>
          </w:p>
        </w:tc>
        <w:tc>
          <w:tcPr>
            <w:tcW w:w="1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32"/>
                <w:szCs w:val="32"/>
                <w:u w:val="none"/>
              </w:rPr>
            </w:pPr>
          </w:p>
        </w:tc>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3" w:hRule="atLeast"/>
        </w:trPr>
        <w:tc>
          <w:tcPr>
            <w:tcW w:w="13942" w:type="dxa"/>
            <w:gridSpan w:val="10"/>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葡萄合理种植密度为220株/亩，定植株数超过标准密度的，按照标准补偿，低于标准密度的，按实际株数补偿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591"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3</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枸杞</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盛果</w:t>
            </w:r>
          </w:p>
        </w:tc>
        <w:tc>
          <w:tcPr>
            <w:tcW w:w="21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3-10年生</w:t>
            </w:r>
          </w:p>
        </w:tc>
        <w:tc>
          <w:tcPr>
            <w:tcW w:w="1842"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元/株</w:t>
            </w:r>
          </w:p>
        </w:tc>
        <w:tc>
          <w:tcPr>
            <w:tcW w:w="15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80</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80</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80</w:t>
            </w:r>
          </w:p>
        </w:tc>
        <w:tc>
          <w:tcPr>
            <w:tcW w:w="1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32"/>
                <w:szCs w:val="32"/>
                <w:u w:val="none"/>
              </w:rPr>
            </w:pPr>
          </w:p>
        </w:tc>
        <w:tc>
          <w:tcPr>
            <w:tcW w:w="156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零星栽植的果树适用此标准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643"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32"/>
                <w:szCs w:val="32"/>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32"/>
                <w:szCs w:val="3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初果</w:t>
            </w:r>
          </w:p>
        </w:tc>
        <w:tc>
          <w:tcPr>
            <w:tcW w:w="21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2年生</w:t>
            </w:r>
          </w:p>
        </w:tc>
        <w:tc>
          <w:tcPr>
            <w:tcW w:w="184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32"/>
                <w:szCs w:val="32"/>
                <w:u w:val="none"/>
              </w:rPr>
            </w:pPr>
          </w:p>
        </w:tc>
        <w:tc>
          <w:tcPr>
            <w:tcW w:w="15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60</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60</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60</w:t>
            </w:r>
          </w:p>
        </w:tc>
        <w:tc>
          <w:tcPr>
            <w:tcW w:w="16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11年以上衰果期参照同等标准补偿　</w:t>
            </w:r>
          </w:p>
        </w:tc>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32"/>
                <w:szCs w:val="32"/>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32"/>
                <w:szCs w:val="3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幼果</w:t>
            </w:r>
          </w:p>
        </w:tc>
        <w:tc>
          <w:tcPr>
            <w:tcW w:w="21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1年生</w:t>
            </w:r>
          </w:p>
        </w:tc>
        <w:tc>
          <w:tcPr>
            <w:tcW w:w="184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32"/>
                <w:szCs w:val="32"/>
                <w:u w:val="none"/>
              </w:rPr>
            </w:pPr>
          </w:p>
        </w:tc>
        <w:tc>
          <w:tcPr>
            <w:tcW w:w="15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35</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35</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35</w:t>
            </w:r>
          </w:p>
        </w:tc>
        <w:tc>
          <w:tcPr>
            <w:tcW w:w="1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32"/>
                <w:szCs w:val="32"/>
                <w:u w:val="none"/>
              </w:rPr>
            </w:pPr>
          </w:p>
        </w:tc>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32"/>
                <w:szCs w:val="32"/>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32"/>
                <w:szCs w:val="32"/>
                <w:u w:val="none"/>
              </w:rPr>
            </w:pPr>
          </w:p>
        </w:tc>
        <w:tc>
          <w:tcPr>
            <w:tcW w:w="307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苗圃</w:t>
            </w:r>
          </w:p>
        </w:tc>
        <w:tc>
          <w:tcPr>
            <w:tcW w:w="184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32"/>
                <w:szCs w:val="32"/>
                <w:u w:val="none"/>
              </w:rPr>
            </w:pPr>
          </w:p>
        </w:tc>
        <w:tc>
          <w:tcPr>
            <w:tcW w:w="15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18000</w:t>
            </w:r>
          </w:p>
        </w:tc>
        <w:tc>
          <w:tcPr>
            <w:tcW w:w="1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32"/>
                <w:szCs w:val="32"/>
                <w:u w:val="none"/>
              </w:rPr>
            </w:pPr>
          </w:p>
        </w:tc>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3" w:hRule="atLeast"/>
        </w:trPr>
        <w:tc>
          <w:tcPr>
            <w:tcW w:w="13942" w:type="dxa"/>
            <w:gridSpan w:val="10"/>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枸杞合理种植密度为220株/亩，定植株数超过标准密度的，按照标准补偿，低于标准密度的，按实际株数补偿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591"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4</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阔叶树</w:t>
            </w:r>
            <w:r>
              <w:rPr>
                <w:rFonts w:hint="default" w:ascii="Times New Roman" w:hAnsi="Times New Roman" w:eastAsia="仿宋_GB2312" w:cs="Times New Roman"/>
                <w:i w:val="0"/>
                <w:iCs w:val="0"/>
                <w:color w:val="000000"/>
                <w:kern w:val="0"/>
                <w:sz w:val="32"/>
                <w:szCs w:val="32"/>
                <w:u w:val="none"/>
                <w:lang w:val="en-US" w:eastAsia="zh-CN" w:bidi="ar"/>
              </w:rPr>
              <w:br w:type="textWrapping"/>
            </w:r>
            <w:r>
              <w:rPr>
                <w:rFonts w:hint="default" w:ascii="Times New Roman" w:hAnsi="Times New Roman" w:eastAsia="仿宋_GB2312" w:cs="Times New Roman"/>
                <w:i w:val="0"/>
                <w:iCs w:val="0"/>
                <w:color w:val="000000"/>
                <w:kern w:val="0"/>
                <w:sz w:val="32"/>
                <w:szCs w:val="32"/>
                <w:u w:val="none"/>
                <w:lang w:val="en-US" w:eastAsia="zh-CN" w:bidi="ar"/>
              </w:rPr>
              <w:t>（胸径cm）</w:t>
            </w:r>
          </w:p>
        </w:tc>
        <w:tc>
          <w:tcPr>
            <w:tcW w:w="88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零星</w:t>
            </w:r>
          </w:p>
        </w:tc>
        <w:tc>
          <w:tcPr>
            <w:tcW w:w="21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胸径＜5</w:t>
            </w:r>
          </w:p>
        </w:tc>
        <w:tc>
          <w:tcPr>
            <w:tcW w:w="1842"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元/株</w:t>
            </w:r>
          </w:p>
        </w:tc>
        <w:tc>
          <w:tcPr>
            <w:tcW w:w="15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20</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20</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20</w:t>
            </w:r>
          </w:p>
        </w:tc>
        <w:tc>
          <w:tcPr>
            <w:tcW w:w="1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32"/>
                <w:szCs w:val="32"/>
                <w:u w:val="none"/>
              </w:rPr>
            </w:pPr>
          </w:p>
        </w:tc>
        <w:tc>
          <w:tcPr>
            <w:tcW w:w="156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包括新疆杨、河北杨、榆树、臭椿、柳树、白蜡、刺槐、国槐、沙枣、垂柳、速生杨、樟河柳、紫叶李、金丝柳等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63"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32"/>
                <w:szCs w:val="32"/>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32"/>
                <w:szCs w:val="32"/>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32"/>
                <w:szCs w:val="32"/>
                <w:u w:val="none"/>
              </w:rPr>
            </w:pPr>
          </w:p>
        </w:tc>
        <w:tc>
          <w:tcPr>
            <w:tcW w:w="21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5≤胸径＜10</w:t>
            </w:r>
          </w:p>
        </w:tc>
        <w:tc>
          <w:tcPr>
            <w:tcW w:w="184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32"/>
                <w:szCs w:val="32"/>
                <w:u w:val="none"/>
              </w:rPr>
            </w:pPr>
          </w:p>
        </w:tc>
        <w:tc>
          <w:tcPr>
            <w:tcW w:w="15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40</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40</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40</w:t>
            </w:r>
          </w:p>
        </w:tc>
        <w:tc>
          <w:tcPr>
            <w:tcW w:w="1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32"/>
                <w:szCs w:val="32"/>
                <w:u w:val="none"/>
              </w:rPr>
            </w:pPr>
          </w:p>
        </w:tc>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3"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32"/>
                <w:szCs w:val="32"/>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32"/>
                <w:szCs w:val="32"/>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32"/>
                <w:szCs w:val="32"/>
                <w:u w:val="none"/>
              </w:rPr>
            </w:pPr>
          </w:p>
        </w:tc>
        <w:tc>
          <w:tcPr>
            <w:tcW w:w="21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10≤胸径＜15</w:t>
            </w:r>
          </w:p>
        </w:tc>
        <w:tc>
          <w:tcPr>
            <w:tcW w:w="184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32"/>
                <w:szCs w:val="32"/>
                <w:u w:val="none"/>
              </w:rPr>
            </w:pPr>
          </w:p>
        </w:tc>
        <w:tc>
          <w:tcPr>
            <w:tcW w:w="15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80</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80</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80</w:t>
            </w:r>
          </w:p>
        </w:tc>
        <w:tc>
          <w:tcPr>
            <w:tcW w:w="1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32"/>
                <w:szCs w:val="32"/>
                <w:u w:val="none"/>
              </w:rPr>
            </w:pPr>
          </w:p>
        </w:tc>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3"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32"/>
                <w:szCs w:val="32"/>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32"/>
                <w:szCs w:val="32"/>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32"/>
                <w:szCs w:val="32"/>
                <w:u w:val="none"/>
              </w:rPr>
            </w:pPr>
          </w:p>
        </w:tc>
        <w:tc>
          <w:tcPr>
            <w:tcW w:w="21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15≤胸径＜20</w:t>
            </w:r>
          </w:p>
        </w:tc>
        <w:tc>
          <w:tcPr>
            <w:tcW w:w="184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32"/>
                <w:szCs w:val="32"/>
                <w:u w:val="none"/>
              </w:rPr>
            </w:pPr>
          </w:p>
        </w:tc>
        <w:tc>
          <w:tcPr>
            <w:tcW w:w="15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110</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110</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110</w:t>
            </w:r>
          </w:p>
        </w:tc>
        <w:tc>
          <w:tcPr>
            <w:tcW w:w="1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32"/>
                <w:szCs w:val="32"/>
                <w:u w:val="none"/>
              </w:rPr>
            </w:pPr>
          </w:p>
        </w:tc>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3"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32"/>
                <w:szCs w:val="32"/>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32"/>
                <w:szCs w:val="32"/>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32"/>
                <w:szCs w:val="32"/>
                <w:u w:val="none"/>
              </w:rPr>
            </w:pPr>
          </w:p>
        </w:tc>
        <w:tc>
          <w:tcPr>
            <w:tcW w:w="21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20≤胸径＜30</w:t>
            </w:r>
          </w:p>
        </w:tc>
        <w:tc>
          <w:tcPr>
            <w:tcW w:w="184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32"/>
                <w:szCs w:val="32"/>
                <w:u w:val="none"/>
              </w:rPr>
            </w:pPr>
          </w:p>
        </w:tc>
        <w:tc>
          <w:tcPr>
            <w:tcW w:w="15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150</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150</w:t>
            </w:r>
          </w:p>
        </w:tc>
        <w:tc>
          <w:tcPr>
            <w:tcW w:w="1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32"/>
                <w:szCs w:val="32"/>
                <w:u w:val="none"/>
              </w:rPr>
            </w:pPr>
          </w:p>
        </w:tc>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32"/>
                <w:szCs w:val="32"/>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32"/>
                <w:szCs w:val="32"/>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32"/>
                <w:szCs w:val="32"/>
                <w:u w:val="none"/>
              </w:rPr>
            </w:pPr>
          </w:p>
        </w:tc>
        <w:tc>
          <w:tcPr>
            <w:tcW w:w="21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胸径≥30</w:t>
            </w:r>
          </w:p>
        </w:tc>
        <w:tc>
          <w:tcPr>
            <w:tcW w:w="184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32"/>
                <w:szCs w:val="32"/>
                <w:u w:val="none"/>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240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240</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240</w:t>
            </w:r>
          </w:p>
        </w:tc>
        <w:tc>
          <w:tcPr>
            <w:tcW w:w="1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32"/>
                <w:szCs w:val="32"/>
                <w:u w:val="none"/>
              </w:rPr>
            </w:pPr>
          </w:p>
        </w:tc>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0"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32"/>
                <w:szCs w:val="32"/>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32"/>
                <w:szCs w:val="32"/>
                <w:u w:val="none"/>
              </w:rPr>
            </w:pPr>
          </w:p>
        </w:tc>
        <w:tc>
          <w:tcPr>
            <w:tcW w:w="307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苗圃</w:t>
            </w:r>
          </w:p>
        </w:tc>
        <w:tc>
          <w:tcPr>
            <w:tcW w:w="18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元/亩</w:t>
            </w: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4000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4000</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不低于4000</w:t>
            </w:r>
          </w:p>
        </w:tc>
        <w:tc>
          <w:tcPr>
            <w:tcW w:w="16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32"/>
                <w:szCs w:val="32"/>
                <w:u w:val="none"/>
              </w:rPr>
            </w:pPr>
          </w:p>
        </w:tc>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3" w:hRule="atLeast"/>
        </w:trPr>
        <w:tc>
          <w:tcPr>
            <w:tcW w:w="13942" w:type="dxa"/>
            <w:gridSpan w:val="10"/>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种植株数超过标准密度（74株/亩）的，按标准密度补偿；种植株数低于标准密度（74株/亩）的，以实际株数补偿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591"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5</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针叶树</w:t>
            </w:r>
            <w:r>
              <w:rPr>
                <w:rFonts w:hint="default" w:ascii="Times New Roman" w:hAnsi="Times New Roman" w:eastAsia="仿宋_GB2312" w:cs="Times New Roman"/>
                <w:i w:val="0"/>
                <w:iCs w:val="0"/>
                <w:color w:val="000000"/>
                <w:kern w:val="0"/>
                <w:sz w:val="32"/>
                <w:szCs w:val="32"/>
                <w:u w:val="none"/>
                <w:lang w:val="en-US" w:eastAsia="zh-CN" w:bidi="ar"/>
              </w:rPr>
              <w:br w:type="textWrapping"/>
            </w:r>
            <w:r>
              <w:rPr>
                <w:rFonts w:hint="default" w:ascii="Times New Roman" w:hAnsi="Times New Roman" w:eastAsia="仿宋_GB2312" w:cs="Times New Roman"/>
                <w:i w:val="0"/>
                <w:iCs w:val="0"/>
                <w:color w:val="000000"/>
                <w:kern w:val="0"/>
                <w:sz w:val="32"/>
                <w:szCs w:val="32"/>
                <w:u w:val="none"/>
                <w:lang w:val="en-US" w:eastAsia="zh-CN" w:bidi="ar"/>
              </w:rPr>
              <w:t>（株高m）</w:t>
            </w:r>
          </w:p>
        </w:tc>
        <w:tc>
          <w:tcPr>
            <w:tcW w:w="88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零星</w:t>
            </w:r>
          </w:p>
        </w:tc>
        <w:tc>
          <w:tcPr>
            <w:tcW w:w="21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株高＜0.5</w:t>
            </w:r>
          </w:p>
        </w:tc>
        <w:tc>
          <w:tcPr>
            <w:tcW w:w="1842"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元/株</w:t>
            </w:r>
          </w:p>
        </w:tc>
        <w:tc>
          <w:tcPr>
            <w:tcW w:w="15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15</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15</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15</w:t>
            </w:r>
          </w:p>
        </w:tc>
        <w:tc>
          <w:tcPr>
            <w:tcW w:w="1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32"/>
                <w:szCs w:val="32"/>
                <w:u w:val="none"/>
              </w:rPr>
            </w:pPr>
          </w:p>
        </w:tc>
        <w:tc>
          <w:tcPr>
            <w:tcW w:w="156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包含云杉、樟子松、桧柏、侧柏、油松、桧柏球等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63"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32"/>
                <w:szCs w:val="32"/>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32"/>
                <w:szCs w:val="32"/>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32"/>
                <w:szCs w:val="32"/>
                <w:u w:val="none"/>
              </w:rPr>
            </w:pPr>
          </w:p>
        </w:tc>
        <w:tc>
          <w:tcPr>
            <w:tcW w:w="21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0.5≤株高＜1.0</w:t>
            </w:r>
          </w:p>
        </w:tc>
        <w:tc>
          <w:tcPr>
            <w:tcW w:w="184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32"/>
                <w:szCs w:val="32"/>
                <w:u w:val="none"/>
              </w:rPr>
            </w:pPr>
          </w:p>
        </w:tc>
        <w:tc>
          <w:tcPr>
            <w:tcW w:w="15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30</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30</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30</w:t>
            </w:r>
          </w:p>
        </w:tc>
        <w:tc>
          <w:tcPr>
            <w:tcW w:w="1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32"/>
                <w:szCs w:val="32"/>
                <w:u w:val="none"/>
              </w:rPr>
            </w:pPr>
          </w:p>
        </w:tc>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3"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32"/>
                <w:szCs w:val="32"/>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32"/>
                <w:szCs w:val="32"/>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32"/>
                <w:szCs w:val="32"/>
                <w:u w:val="none"/>
              </w:rPr>
            </w:pPr>
          </w:p>
        </w:tc>
        <w:tc>
          <w:tcPr>
            <w:tcW w:w="21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1.0≤株高＜1.5</w:t>
            </w:r>
          </w:p>
        </w:tc>
        <w:tc>
          <w:tcPr>
            <w:tcW w:w="184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32"/>
                <w:szCs w:val="32"/>
                <w:u w:val="none"/>
              </w:rPr>
            </w:pPr>
          </w:p>
        </w:tc>
        <w:tc>
          <w:tcPr>
            <w:tcW w:w="15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50</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50</w:t>
            </w:r>
          </w:p>
        </w:tc>
        <w:tc>
          <w:tcPr>
            <w:tcW w:w="1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32"/>
                <w:szCs w:val="32"/>
                <w:u w:val="none"/>
              </w:rPr>
            </w:pPr>
          </w:p>
        </w:tc>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3"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32"/>
                <w:szCs w:val="32"/>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32"/>
                <w:szCs w:val="32"/>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32"/>
                <w:szCs w:val="32"/>
                <w:u w:val="none"/>
              </w:rPr>
            </w:pPr>
          </w:p>
        </w:tc>
        <w:tc>
          <w:tcPr>
            <w:tcW w:w="21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1.5≤株高＜2.0</w:t>
            </w:r>
          </w:p>
        </w:tc>
        <w:tc>
          <w:tcPr>
            <w:tcW w:w="184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32"/>
                <w:szCs w:val="32"/>
                <w:u w:val="none"/>
              </w:rPr>
            </w:pPr>
          </w:p>
        </w:tc>
        <w:tc>
          <w:tcPr>
            <w:tcW w:w="15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90</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90</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90</w:t>
            </w:r>
          </w:p>
        </w:tc>
        <w:tc>
          <w:tcPr>
            <w:tcW w:w="1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32"/>
                <w:szCs w:val="32"/>
                <w:u w:val="none"/>
              </w:rPr>
            </w:pPr>
          </w:p>
        </w:tc>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3"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32"/>
                <w:szCs w:val="32"/>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32"/>
                <w:szCs w:val="32"/>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32"/>
                <w:szCs w:val="32"/>
                <w:u w:val="none"/>
              </w:rPr>
            </w:pPr>
          </w:p>
        </w:tc>
        <w:tc>
          <w:tcPr>
            <w:tcW w:w="21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2.0≤株高＜2.5</w:t>
            </w:r>
          </w:p>
        </w:tc>
        <w:tc>
          <w:tcPr>
            <w:tcW w:w="184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32"/>
                <w:szCs w:val="32"/>
                <w:u w:val="none"/>
              </w:rPr>
            </w:pPr>
          </w:p>
        </w:tc>
        <w:tc>
          <w:tcPr>
            <w:tcW w:w="15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120</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120</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120</w:t>
            </w:r>
          </w:p>
        </w:tc>
        <w:tc>
          <w:tcPr>
            <w:tcW w:w="1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32"/>
                <w:szCs w:val="32"/>
                <w:u w:val="none"/>
              </w:rPr>
            </w:pPr>
          </w:p>
        </w:tc>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3"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32"/>
                <w:szCs w:val="32"/>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32"/>
                <w:szCs w:val="32"/>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32"/>
                <w:szCs w:val="32"/>
                <w:u w:val="none"/>
              </w:rPr>
            </w:pPr>
          </w:p>
        </w:tc>
        <w:tc>
          <w:tcPr>
            <w:tcW w:w="21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2.5≤株高＜3.0</w:t>
            </w:r>
          </w:p>
        </w:tc>
        <w:tc>
          <w:tcPr>
            <w:tcW w:w="184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32"/>
                <w:szCs w:val="32"/>
                <w:u w:val="none"/>
              </w:rPr>
            </w:pPr>
          </w:p>
        </w:tc>
        <w:tc>
          <w:tcPr>
            <w:tcW w:w="15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180</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180</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180</w:t>
            </w:r>
          </w:p>
        </w:tc>
        <w:tc>
          <w:tcPr>
            <w:tcW w:w="1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32"/>
                <w:szCs w:val="32"/>
                <w:u w:val="none"/>
              </w:rPr>
            </w:pPr>
          </w:p>
        </w:tc>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32"/>
                <w:szCs w:val="32"/>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32"/>
                <w:szCs w:val="32"/>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32"/>
                <w:szCs w:val="32"/>
                <w:u w:val="none"/>
              </w:rPr>
            </w:pPr>
          </w:p>
        </w:tc>
        <w:tc>
          <w:tcPr>
            <w:tcW w:w="21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株高≥3.0</w:t>
            </w:r>
          </w:p>
        </w:tc>
        <w:tc>
          <w:tcPr>
            <w:tcW w:w="184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32"/>
                <w:szCs w:val="32"/>
                <w:u w:val="none"/>
              </w:rPr>
            </w:pPr>
          </w:p>
        </w:tc>
        <w:tc>
          <w:tcPr>
            <w:tcW w:w="15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280</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280</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280</w:t>
            </w:r>
          </w:p>
        </w:tc>
        <w:tc>
          <w:tcPr>
            <w:tcW w:w="1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32"/>
                <w:szCs w:val="32"/>
                <w:u w:val="none"/>
              </w:rPr>
            </w:pPr>
          </w:p>
        </w:tc>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3"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32"/>
                <w:szCs w:val="32"/>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32"/>
                <w:szCs w:val="32"/>
                <w:u w:val="none"/>
              </w:rPr>
            </w:pPr>
          </w:p>
        </w:tc>
        <w:tc>
          <w:tcPr>
            <w:tcW w:w="307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苗圃</w:t>
            </w:r>
          </w:p>
        </w:tc>
        <w:tc>
          <w:tcPr>
            <w:tcW w:w="18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元/亩</w:t>
            </w:r>
          </w:p>
        </w:tc>
        <w:tc>
          <w:tcPr>
            <w:tcW w:w="15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4000</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4000</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不低于4000</w:t>
            </w:r>
          </w:p>
        </w:tc>
        <w:tc>
          <w:tcPr>
            <w:tcW w:w="16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32"/>
                <w:szCs w:val="32"/>
                <w:u w:val="none"/>
              </w:rPr>
            </w:pPr>
          </w:p>
        </w:tc>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13942" w:type="dxa"/>
            <w:gridSpan w:val="10"/>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种植株数超过标准密度（74株/亩）的，按标准密度补偿；定植株数低于标准密度（74株/亩）的，以实际株数补偿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591"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6</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灌木林</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退耕</w:t>
            </w:r>
          </w:p>
        </w:tc>
        <w:tc>
          <w:tcPr>
            <w:tcW w:w="21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w:t>
            </w:r>
          </w:p>
        </w:tc>
        <w:tc>
          <w:tcPr>
            <w:tcW w:w="1842"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元/亩</w:t>
            </w:r>
          </w:p>
        </w:tc>
        <w:tc>
          <w:tcPr>
            <w:tcW w:w="150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4000</w:t>
            </w:r>
          </w:p>
        </w:tc>
        <w:tc>
          <w:tcPr>
            <w:tcW w:w="1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32"/>
                <w:szCs w:val="32"/>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柠条等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590"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32"/>
                <w:szCs w:val="32"/>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32"/>
                <w:szCs w:val="3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花灌木</w:t>
            </w:r>
          </w:p>
        </w:tc>
        <w:tc>
          <w:tcPr>
            <w:tcW w:w="21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w:t>
            </w:r>
          </w:p>
        </w:tc>
        <w:tc>
          <w:tcPr>
            <w:tcW w:w="184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32"/>
                <w:szCs w:val="32"/>
                <w:u w:val="none"/>
              </w:rPr>
            </w:pPr>
          </w:p>
        </w:tc>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32"/>
                <w:szCs w:val="32"/>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32"/>
                <w:szCs w:val="32"/>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15000</w:t>
            </w:r>
          </w:p>
        </w:tc>
        <w:tc>
          <w:tcPr>
            <w:tcW w:w="1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32"/>
                <w:szCs w:val="32"/>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含丁香、连翘、紫穗槐等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3" w:hRule="atLeast"/>
        </w:trPr>
        <w:tc>
          <w:tcPr>
            <w:tcW w:w="591"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7</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小乔木类</w:t>
            </w:r>
          </w:p>
        </w:tc>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苗圃地</w:t>
            </w:r>
          </w:p>
        </w:tc>
        <w:tc>
          <w:tcPr>
            <w:tcW w:w="21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元/亩</w:t>
            </w:r>
          </w:p>
        </w:tc>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32"/>
                <w:szCs w:val="32"/>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32"/>
                <w:szCs w:val="32"/>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不低于4000</w:t>
            </w:r>
          </w:p>
        </w:tc>
        <w:tc>
          <w:tcPr>
            <w:tcW w:w="16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32"/>
                <w:szCs w:val="32"/>
                <w:u w:val="none"/>
              </w:rPr>
            </w:pPr>
          </w:p>
        </w:tc>
        <w:tc>
          <w:tcPr>
            <w:tcW w:w="156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山杏、山桃、沙枣、杜梨等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3"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32"/>
                <w:szCs w:val="32"/>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32"/>
                <w:szCs w:val="32"/>
                <w:u w:val="none"/>
              </w:rPr>
            </w:pPr>
          </w:p>
        </w:tc>
        <w:tc>
          <w:tcPr>
            <w:tcW w:w="88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四旁零</w:t>
            </w:r>
            <w:r>
              <w:rPr>
                <w:rFonts w:hint="default" w:ascii="Times New Roman" w:hAnsi="Times New Roman" w:eastAsia="仿宋_GB2312" w:cs="Times New Roman"/>
                <w:i w:val="0"/>
                <w:iCs w:val="0"/>
                <w:color w:val="000000"/>
                <w:kern w:val="0"/>
                <w:sz w:val="32"/>
                <w:szCs w:val="32"/>
                <w:u w:val="none"/>
                <w:lang w:val="en-US" w:eastAsia="zh-CN" w:bidi="ar"/>
              </w:rPr>
              <w:br w:type="textWrapping"/>
            </w:r>
            <w:r>
              <w:rPr>
                <w:rFonts w:hint="default" w:ascii="Times New Roman" w:hAnsi="Times New Roman" w:eastAsia="仿宋_GB2312" w:cs="Times New Roman"/>
                <w:i w:val="0"/>
                <w:iCs w:val="0"/>
                <w:color w:val="000000"/>
                <w:kern w:val="0"/>
                <w:sz w:val="32"/>
                <w:szCs w:val="32"/>
                <w:u w:val="none"/>
                <w:lang w:val="en-US" w:eastAsia="zh-CN" w:bidi="ar"/>
              </w:rPr>
              <w:t>星树</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地径＜3</w:t>
            </w:r>
          </w:p>
        </w:tc>
        <w:tc>
          <w:tcPr>
            <w:tcW w:w="7555"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参照苗圃地折合成株进行补偿</w:t>
            </w:r>
            <w:r>
              <w:rPr>
                <w:rFonts w:hint="default" w:ascii="Times New Roman" w:hAnsi="Times New Roman" w:eastAsia="仿宋_GB2312" w:cs="Times New Roman"/>
                <w:i w:val="0"/>
                <w:iCs w:val="0"/>
                <w:color w:val="000000"/>
                <w:kern w:val="0"/>
                <w:sz w:val="32"/>
                <w:szCs w:val="32"/>
                <w:u w:val="none"/>
                <w:lang w:val="en-US" w:eastAsia="zh-CN" w:bidi="ar"/>
              </w:rPr>
              <w:br w:type="textWrapping"/>
            </w:r>
            <w:r>
              <w:rPr>
                <w:rFonts w:hint="default" w:ascii="Times New Roman" w:hAnsi="Times New Roman" w:eastAsia="仿宋_GB2312" w:cs="Times New Roman"/>
                <w:i w:val="0"/>
                <w:iCs w:val="0"/>
                <w:color w:val="000000"/>
                <w:kern w:val="0"/>
                <w:sz w:val="32"/>
                <w:szCs w:val="32"/>
                <w:u w:val="none"/>
                <w:lang w:val="en-US" w:eastAsia="zh-CN" w:bidi="ar"/>
              </w:rPr>
              <w:t>—</w:t>
            </w:r>
          </w:p>
        </w:tc>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3"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32"/>
                <w:szCs w:val="32"/>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32"/>
                <w:szCs w:val="32"/>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32"/>
                <w:szCs w:val="32"/>
                <w:u w:val="none"/>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地径≥3</w:t>
            </w:r>
          </w:p>
        </w:tc>
        <w:tc>
          <w:tcPr>
            <w:tcW w:w="18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元/株</w:t>
            </w: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8</w:t>
            </w:r>
          </w:p>
        </w:tc>
        <w:tc>
          <w:tcPr>
            <w:tcW w:w="16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地径每增加1厘米，价格增长6元</w:t>
            </w:r>
          </w:p>
        </w:tc>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13942" w:type="dxa"/>
            <w:gridSpan w:val="10"/>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备注：地径测量位置为地上5-10厘米处，胸径测量位置为地上120-130厘米处</w:t>
            </w:r>
          </w:p>
        </w:tc>
      </w:tr>
    </w:tbl>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jc w:val="both"/>
        <w:textAlignment w:val="auto"/>
        <w:outlineLvl w:val="9"/>
        <w:rPr>
          <w:rFonts w:hint="eastAsia" w:ascii="Times New Roman" w:hAnsi="Times New Roman" w:eastAsia="仿宋_GB2312" w:cs="Times New Roman"/>
          <w:i w:val="0"/>
          <w:caps w:val="0"/>
          <w:color w:val="auto"/>
          <w:spacing w:val="0"/>
          <w:sz w:val="32"/>
          <w:szCs w:val="32"/>
          <w:lang w:val="en-US" w:eastAsia="zh-CN"/>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jc w:val="both"/>
        <w:textAlignment w:val="auto"/>
        <w:outlineLvl w:val="9"/>
        <w:rPr>
          <w:rFonts w:hint="eastAsia" w:ascii="Times New Roman" w:hAnsi="Times New Roman" w:eastAsia="仿宋_GB2312" w:cs="Times New Roman"/>
          <w:i w:val="0"/>
          <w:caps w:val="0"/>
          <w:color w:val="auto"/>
          <w:spacing w:val="0"/>
          <w:sz w:val="32"/>
          <w:szCs w:val="32"/>
          <w:lang w:val="en-US" w:eastAsia="zh-CN"/>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jc w:val="both"/>
        <w:textAlignment w:val="auto"/>
        <w:outlineLvl w:val="9"/>
        <w:rPr>
          <w:rFonts w:hint="eastAsia" w:ascii="Times New Roman" w:hAnsi="Times New Roman" w:eastAsia="仿宋_GB2312" w:cs="Times New Roman"/>
          <w:i w:val="0"/>
          <w:caps w:val="0"/>
          <w:color w:val="auto"/>
          <w:spacing w:val="0"/>
          <w:sz w:val="32"/>
          <w:szCs w:val="32"/>
          <w:lang w:val="en-US" w:eastAsia="zh-CN"/>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jc w:val="both"/>
        <w:textAlignment w:val="auto"/>
        <w:outlineLvl w:val="9"/>
        <w:rPr>
          <w:rFonts w:hint="eastAsia" w:ascii="Times New Roman" w:hAnsi="Times New Roman" w:eastAsia="仿宋_GB2312" w:cs="Times New Roman"/>
          <w:i w:val="0"/>
          <w:caps w:val="0"/>
          <w:color w:val="auto"/>
          <w:spacing w:val="0"/>
          <w:sz w:val="32"/>
          <w:szCs w:val="32"/>
          <w:lang w:val="en-US" w:eastAsia="zh-CN"/>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jc w:val="both"/>
        <w:textAlignment w:val="auto"/>
        <w:outlineLvl w:val="9"/>
        <w:rPr>
          <w:rFonts w:hint="eastAsia" w:ascii="Times New Roman" w:hAnsi="Times New Roman" w:eastAsia="仿宋_GB2312" w:cs="Times New Roman"/>
          <w:i w:val="0"/>
          <w:caps w:val="0"/>
          <w:color w:val="auto"/>
          <w:spacing w:val="0"/>
          <w:sz w:val="32"/>
          <w:szCs w:val="32"/>
          <w:lang w:val="en-US" w:eastAsia="zh-CN"/>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jc w:val="both"/>
        <w:textAlignment w:val="auto"/>
        <w:outlineLvl w:val="9"/>
        <w:rPr>
          <w:rFonts w:hint="eastAsia" w:ascii="Times New Roman" w:hAnsi="Times New Roman" w:eastAsia="仿宋_GB2312" w:cs="Times New Roman"/>
          <w:i w:val="0"/>
          <w:caps w:val="0"/>
          <w:color w:val="auto"/>
          <w:spacing w:val="0"/>
          <w:sz w:val="32"/>
          <w:szCs w:val="32"/>
          <w:lang w:val="en-US" w:eastAsia="zh-CN"/>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jc w:val="both"/>
        <w:textAlignment w:val="auto"/>
        <w:outlineLvl w:val="9"/>
        <w:rPr>
          <w:rFonts w:hint="eastAsia" w:ascii="Times New Roman" w:hAnsi="Times New Roman" w:eastAsia="仿宋_GB2312" w:cs="Times New Roman"/>
          <w:i w:val="0"/>
          <w:caps w:val="0"/>
          <w:color w:val="auto"/>
          <w:spacing w:val="0"/>
          <w:sz w:val="32"/>
          <w:szCs w:val="32"/>
          <w:lang w:val="en-US" w:eastAsia="zh-CN"/>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jc w:val="both"/>
        <w:textAlignment w:val="auto"/>
        <w:outlineLvl w:val="9"/>
        <w:rPr>
          <w:rFonts w:hint="eastAsia" w:ascii="Times New Roman" w:hAnsi="Times New Roman" w:eastAsia="仿宋_GB2312" w:cs="Times New Roman"/>
          <w:i w:val="0"/>
          <w:caps w:val="0"/>
          <w:color w:val="auto"/>
          <w:spacing w:val="0"/>
          <w:sz w:val="32"/>
          <w:szCs w:val="32"/>
          <w:lang w:val="en-US" w:eastAsia="zh-CN"/>
        </w:rPr>
      </w:pPr>
    </w:p>
    <w:tbl>
      <w:tblPr>
        <w:tblStyle w:val="6"/>
        <w:tblW w:w="1375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28"/>
        <w:gridCol w:w="1496"/>
        <w:gridCol w:w="1194"/>
        <w:gridCol w:w="1290"/>
        <w:gridCol w:w="989"/>
        <w:gridCol w:w="1557"/>
        <w:gridCol w:w="1557"/>
        <w:gridCol w:w="1557"/>
        <w:gridCol w:w="33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753" w:type="dxa"/>
            <w:gridSpan w:val="9"/>
            <w:tcBorders>
              <w:top w:val="nil"/>
              <w:left w:val="nil"/>
              <w:bottom w:val="nil"/>
              <w:right w:val="nil"/>
            </w:tcBorders>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黑体" w:cs="Times New Roman"/>
                <w:i w:val="0"/>
                <w:iCs w:val="0"/>
                <w:color w:val="000000"/>
                <w:kern w:val="0"/>
                <w:sz w:val="32"/>
                <w:szCs w:val="32"/>
                <w:u w:val="none"/>
                <w:lang w:val="en-US" w:eastAsia="zh-CN" w:bidi="ar"/>
              </w:rPr>
              <w:t>附件3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3753" w:type="dxa"/>
            <w:gridSpan w:val="9"/>
            <w:tcBorders>
              <w:top w:val="nil"/>
              <w:left w:val="nil"/>
              <w:bottom w:val="nil"/>
              <w:right w:val="nil"/>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32"/>
                <w:szCs w:val="32"/>
                <w:u w:val="none"/>
              </w:rPr>
            </w:pPr>
            <w:r>
              <w:rPr>
                <w:rFonts w:hint="eastAsia" w:ascii="方正小标宋_GBK" w:hAnsi="方正小标宋_GBK" w:eastAsia="方正小标宋_GBK" w:cs="方正小标宋_GBK"/>
                <w:b w:val="0"/>
                <w:bCs w:val="0"/>
                <w:i w:val="0"/>
                <w:iCs w:val="0"/>
                <w:color w:val="000000"/>
                <w:kern w:val="0"/>
                <w:sz w:val="44"/>
                <w:szCs w:val="44"/>
                <w:u w:val="none"/>
                <w:lang w:val="en-US" w:eastAsia="zh-CN" w:bidi="ar"/>
              </w:rPr>
              <w:t>中卫市青苗补偿标准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28"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32"/>
                <w:szCs w:val="32"/>
                <w:u w:val="none"/>
              </w:rPr>
            </w:pPr>
            <w:r>
              <w:rPr>
                <w:rFonts w:hint="default" w:ascii="Times New Roman" w:hAnsi="Times New Roman" w:eastAsia="仿宋_GB2312" w:cs="Times New Roman"/>
                <w:b/>
                <w:bCs/>
                <w:i w:val="0"/>
                <w:iCs w:val="0"/>
                <w:color w:val="000000"/>
                <w:kern w:val="0"/>
                <w:sz w:val="32"/>
                <w:szCs w:val="32"/>
                <w:u w:val="none"/>
                <w:lang w:val="en-US" w:eastAsia="zh-CN" w:bidi="ar"/>
              </w:rPr>
              <w:t>序号</w:t>
            </w:r>
          </w:p>
        </w:tc>
        <w:tc>
          <w:tcPr>
            <w:tcW w:w="149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32"/>
                <w:szCs w:val="32"/>
                <w:u w:val="none"/>
              </w:rPr>
            </w:pPr>
            <w:r>
              <w:rPr>
                <w:rFonts w:hint="default" w:ascii="Times New Roman" w:hAnsi="Times New Roman" w:eastAsia="仿宋_GB2312" w:cs="Times New Roman"/>
                <w:b/>
                <w:bCs/>
                <w:i w:val="0"/>
                <w:iCs w:val="0"/>
                <w:color w:val="000000"/>
                <w:kern w:val="0"/>
                <w:sz w:val="32"/>
                <w:szCs w:val="32"/>
                <w:u w:val="none"/>
                <w:lang w:val="en-US" w:eastAsia="zh-CN" w:bidi="ar"/>
              </w:rPr>
              <w:t>名称</w:t>
            </w:r>
          </w:p>
        </w:tc>
        <w:tc>
          <w:tcPr>
            <w:tcW w:w="248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32"/>
                <w:szCs w:val="32"/>
                <w:u w:val="none"/>
              </w:rPr>
            </w:pPr>
            <w:r>
              <w:rPr>
                <w:rFonts w:hint="default" w:ascii="Times New Roman" w:hAnsi="Times New Roman" w:eastAsia="仿宋_GB2312" w:cs="Times New Roman"/>
                <w:b/>
                <w:bCs/>
                <w:i w:val="0"/>
                <w:iCs w:val="0"/>
                <w:color w:val="000000"/>
                <w:kern w:val="0"/>
                <w:sz w:val="32"/>
                <w:szCs w:val="32"/>
                <w:u w:val="none"/>
                <w:lang w:val="en-US" w:eastAsia="zh-CN" w:bidi="ar"/>
              </w:rPr>
              <w:t>类型</w:t>
            </w:r>
          </w:p>
        </w:tc>
        <w:tc>
          <w:tcPr>
            <w:tcW w:w="989"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32"/>
                <w:szCs w:val="32"/>
                <w:u w:val="none"/>
              </w:rPr>
            </w:pPr>
            <w:r>
              <w:rPr>
                <w:rFonts w:hint="default" w:ascii="Times New Roman" w:hAnsi="Times New Roman" w:eastAsia="仿宋_GB2312" w:cs="Times New Roman"/>
                <w:b/>
                <w:bCs/>
                <w:i w:val="0"/>
                <w:iCs w:val="0"/>
                <w:color w:val="000000"/>
                <w:kern w:val="0"/>
                <w:sz w:val="32"/>
                <w:szCs w:val="32"/>
                <w:u w:val="none"/>
                <w:lang w:val="en-US" w:eastAsia="zh-CN" w:bidi="ar"/>
              </w:rPr>
              <w:t>规格</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32"/>
                <w:szCs w:val="32"/>
                <w:u w:val="none"/>
              </w:rPr>
            </w:pPr>
            <w:r>
              <w:rPr>
                <w:rFonts w:hint="default" w:ascii="Times New Roman" w:hAnsi="Times New Roman" w:eastAsia="仿宋_GB2312" w:cs="Times New Roman"/>
                <w:b/>
                <w:bCs/>
                <w:i w:val="0"/>
                <w:iCs w:val="0"/>
                <w:color w:val="000000"/>
                <w:kern w:val="0"/>
                <w:sz w:val="32"/>
                <w:szCs w:val="32"/>
                <w:u w:val="none"/>
                <w:lang w:val="en-US" w:eastAsia="zh-CN" w:bidi="ar"/>
              </w:rPr>
              <w:t>沙坡头区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32"/>
                <w:szCs w:val="32"/>
                <w:u w:val="none"/>
              </w:rPr>
            </w:pPr>
            <w:r>
              <w:rPr>
                <w:rFonts w:hint="default" w:ascii="Times New Roman" w:hAnsi="Times New Roman" w:eastAsia="仿宋_GB2312" w:cs="Times New Roman"/>
                <w:b/>
                <w:bCs/>
                <w:i w:val="0"/>
                <w:iCs w:val="0"/>
                <w:color w:val="000000"/>
                <w:kern w:val="0"/>
                <w:sz w:val="32"/>
                <w:szCs w:val="32"/>
                <w:u w:val="none"/>
                <w:lang w:val="en-US" w:eastAsia="zh-CN" w:bidi="ar"/>
              </w:rPr>
              <w:t>中宁县</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32"/>
                <w:szCs w:val="32"/>
                <w:u w:val="none"/>
              </w:rPr>
            </w:pPr>
            <w:r>
              <w:rPr>
                <w:rFonts w:hint="default" w:ascii="Times New Roman" w:hAnsi="Times New Roman" w:eastAsia="仿宋_GB2312" w:cs="Times New Roman"/>
                <w:b/>
                <w:bCs/>
                <w:i w:val="0"/>
                <w:iCs w:val="0"/>
                <w:color w:val="000000"/>
                <w:kern w:val="0"/>
                <w:sz w:val="32"/>
                <w:szCs w:val="32"/>
                <w:u w:val="none"/>
                <w:lang w:val="en-US" w:eastAsia="zh-CN" w:bidi="ar"/>
              </w:rPr>
              <w:t>海原县</w:t>
            </w:r>
          </w:p>
        </w:tc>
        <w:tc>
          <w:tcPr>
            <w:tcW w:w="33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32"/>
                <w:szCs w:val="32"/>
                <w:u w:val="none"/>
              </w:rPr>
            </w:pPr>
            <w:r>
              <w:rPr>
                <w:rFonts w:hint="default" w:ascii="Times New Roman" w:hAnsi="Times New Roman" w:eastAsia="仿宋_GB2312" w:cs="Times New Roman"/>
                <w:b/>
                <w:bCs/>
                <w:i w:val="0"/>
                <w:iCs w:val="0"/>
                <w:color w:val="000000"/>
                <w:kern w:val="0"/>
                <w:sz w:val="32"/>
                <w:szCs w:val="3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b/>
                <w:bCs/>
                <w:i w:val="0"/>
                <w:iCs w:val="0"/>
                <w:color w:val="000000"/>
                <w:sz w:val="32"/>
                <w:szCs w:val="32"/>
                <w:u w:val="none"/>
              </w:rPr>
            </w:pPr>
          </w:p>
        </w:tc>
        <w:tc>
          <w:tcPr>
            <w:tcW w:w="149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b/>
                <w:bCs/>
                <w:i w:val="0"/>
                <w:iCs w:val="0"/>
                <w:color w:val="000000"/>
                <w:sz w:val="32"/>
                <w:szCs w:val="32"/>
                <w:u w:val="none"/>
              </w:rPr>
            </w:pPr>
          </w:p>
        </w:tc>
        <w:tc>
          <w:tcPr>
            <w:tcW w:w="24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b/>
                <w:bCs/>
                <w:i w:val="0"/>
                <w:iCs w:val="0"/>
                <w:color w:val="000000"/>
                <w:sz w:val="32"/>
                <w:szCs w:val="32"/>
                <w:u w:val="none"/>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b/>
                <w:bCs/>
                <w:i w:val="0"/>
                <w:iCs w:val="0"/>
                <w:color w:val="000000"/>
                <w:sz w:val="32"/>
                <w:szCs w:val="32"/>
                <w:u w:val="none"/>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b/>
                <w:bCs/>
                <w:i w:val="0"/>
                <w:iCs w:val="0"/>
                <w:color w:val="000000"/>
                <w:sz w:val="32"/>
                <w:szCs w:val="32"/>
                <w:u w:val="none"/>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b/>
                <w:bCs/>
                <w:i w:val="0"/>
                <w:iCs w:val="0"/>
                <w:color w:val="000000"/>
                <w:sz w:val="32"/>
                <w:szCs w:val="32"/>
                <w:u w:val="none"/>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b/>
                <w:bCs/>
                <w:i w:val="0"/>
                <w:iCs w:val="0"/>
                <w:color w:val="000000"/>
                <w:sz w:val="32"/>
                <w:szCs w:val="32"/>
                <w:u w:val="none"/>
              </w:rPr>
            </w:pPr>
          </w:p>
        </w:tc>
        <w:tc>
          <w:tcPr>
            <w:tcW w:w="33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1</w:t>
            </w:r>
          </w:p>
        </w:tc>
        <w:tc>
          <w:tcPr>
            <w:tcW w:w="14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粮食作物</w:t>
            </w:r>
          </w:p>
        </w:tc>
        <w:tc>
          <w:tcPr>
            <w:tcW w:w="248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小麦</w:t>
            </w:r>
          </w:p>
        </w:tc>
        <w:tc>
          <w:tcPr>
            <w:tcW w:w="98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元/亩</w:t>
            </w:r>
          </w:p>
        </w:tc>
        <w:tc>
          <w:tcPr>
            <w:tcW w:w="15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1500</w:t>
            </w:r>
          </w:p>
        </w:tc>
        <w:tc>
          <w:tcPr>
            <w:tcW w:w="15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1500</w:t>
            </w:r>
          </w:p>
        </w:tc>
        <w:tc>
          <w:tcPr>
            <w:tcW w:w="15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1500</w:t>
            </w:r>
          </w:p>
        </w:tc>
        <w:tc>
          <w:tcPr>
            <w:tcW w:w="33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i w:val="0"/>
                <w:iCs w:val="0"/>
                <w:color w:val="000000"/>
                <w:sz w:val="32"/>
                <w:szCs w:val="32"/>
                <w:u w:val="none"/>
              </w:rPr>
            </w:pPr>
          </w:p>
        </w:tc>
        <w:tc>
          <w:tcPr>
            <w:tcW w:w="14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i w:val="0"/>
                <w:iCs w:val="0"/>
                <w:color w:val="000000"/>
                <w:sz w:val="32"/>
                <w:szCs w:val="32"/>
                <w:u w:val="none"/>
              </w:rPr>
            </w:pPr>
          </w:p>
        </w:tc>
        <w:tc>
          <w:tcPr>
            <w:tcW w:w="248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玉米</w:t>
            </w: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i w:val="0"/>
                <w:iCs w:val="0"/>
                <w:color w:val="000000"/>
                <w:sz w:val="32"/>
                <w:szCs w:val="32"/>
                <w:u w:val="none"/>
              </w:rPr>
            </w:pPr>
          </w:p>
        </w:tc>
        <w:tc>
          <w:tcPr>
            <w:tcW w:w="15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2400</w:t>
            </w:r>
          </w:p>
        </w:tc>
        <w:tc>
          <w:tcPr>
            <w:tcW w:w="15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2400</w:t>
            </w:r>
          </w:p>
        </w:tc>
        <w:tc>
          <w:tcPr>
            <w:tcW w:w="15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2400</w:t>
            </w:r>
          </w:p>
        </w:tc>
        <w:tc>
          <w:tcPr>
            <w:tcW w:w="33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i w:val="0"/>
                <w:iCs w:val="0"/>
                <w:color w:val="000000"/>
                <w:sz w:val="32"/>
                <w:szCs w:val="32"/>
                <w:u w:val="none"/>
              </w:rPr>
            </w:pPr>
          </w:p>
        </w:tc>
        <w:tc>
          <w:tcPr>
            <w:tcW w:w="14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i w:val="0"/>
                <w:iCs w:val="0"/>
                <w:color w:val="000000"/>
                <w:sz w:val="32"/>
                <w:szCs w:val="32"/>
                <w:u w:val="none"/>
              </w:rPr>
            </w:pPr>
          </w:p>
        </w:tc>
        <w:tc>
          <w:tcPr>
            <w:tcW w:w="248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马铃薯</w:t>
            </w: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i w:val="0"/>
                <w:iCs w:val="0"/>
                <w:color w:val="000000"/>
                <w:sz w:val="32"/>
                <w:szCs w:val="32"/>
                <w:u w:val="none"/>
              </w:rPr>
            </w:pPr>
          </w:p>
        </w:tc>
        <w:tc>
          <w:tcPr>
            <w:tcW w:w="15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1600</w:t>
            </w:r>
          </w:p>
        </w:tc>
        <w:tc>
          <w:tcPr>
            <w:tcW w:w="15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1600</w:t>
            </w:r>
          </w:p>
        </w:tc>
        <w:tc>
          <w:tcPr>
            <w:tcW w:w="15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1600</w:t>
            </w:r>
          </w:p>
        </w:tc>
        <w:tc>
          <w:tcPr>
            <w:tcW w:w="3385" w:type="dxa"/>
            <w:tcBorders>
              <w:top w:val="single" w:color="000000" w:sz="4" w:space="0"/>
              <w:left w:val="single" w:color="000000" w:sz="4" w:space="0"/>
              <w:bottom w:val="single" w:color="000000" w:sz="4" w:space="0"/>
              <w:right w:val="single" w:color="000000" w:sz="4" w:space="0"/>
            </w:tcBorders>
            <w:noWrap w:val="0"/>
            <w:vAlign w:val="bottom"/>
          </w:tcPr>
          <w:p>
            <w:pPr>
              <w:rPr>
                <w:rFonts w:hint="default" w:ascii="Times New Roman" w:hAnsi="Times New Roman" w:eastAsia="仿宋_GB2312" w:cs="Times New Roman"/>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i w:val="0"/>
                <w:iCs w:val="0"/>
                <w:color w:val="000000"/>
                <w:sz w:val="32"/>
                <w:szCs w:val="32"/>
                <w:u w:val="none"/>
              </w:rPr>
            </w:pPr>
          </w:p>
        </w:tc>
        <w:tc>
          <w:tcPr>
            <w:tcW w:w="14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i w:val="0"/>
                <w:iCs w:val="0"/>
                <w:color w:val="000000"/>
                <w:sz w:val="32"/>
                <w:szCs w:val="32"/>
                <w:u w:val="none"/>
              </w:rPr>
            </w:pPr>
          </w:p>
        </w:tc>
        <w:tc>
          <w:tcPr>
            <w:tcW w:w="248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水稻</w:t>
            </w: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i w:val="0"/>
                <w:iCs w:val="0"/>
                <w:color w:val="000000"/>
                <w:sz w:val="32"/>
                <w:szCs w:val="32"/>
                <w:u w:val="none"/>
              </w:rPr>
            </w:pPr>
          </w:p>
        </w:tc>
        <w:tc>
          <w:tcPr>
            <w:tcW w:w="15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2300</w:t>
            </w:r>
          </w:p>
        </w:tc>
        <w:tc>
          <w:tcPr>
            <w:tcW w:w="15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2300</w:t>
            </w:r>
          </w:p>
        </w:tc>
        <w:tc>
          <w:tcPr>
            <w:tcW w:w="15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w:t>
            </w:r>
          </w:p>
        </w:tc>
        <w:tc>
          <w:tcPr>
            <w:tcW w:w="33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i w:val="0"/>
                <w:iCs w:val="0"/>
                <w:color w:val="000000"/>
                <w:sz w:val="32"/>
                <w:szCs w:val="32"/>
                <w:u w:val="none"/>
              </w:rPr>
            </w:pPr>
          </w:p>
        </w:tc>
        <w:tc>
          <w:tcPr>
            <w:tcW w:w="14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i w:val="0"/>
                <w:iCs w:val="0"/>
                <w:color w:val="000000"/>
                <w:sz w:val="32"/>
                <w:szCs w:val="32"/>
                <w:u w:val="none"/>
              </w:rPr>
            </w:pPr>
          </w:p>
        </w:tc>
        <w:tc>
          <w:tcPr>
            <w:tcW w:w="248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秋杂粮</w:t>
            </w: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i w:val="0"/>
                <w:iCs w:val="0"/>
                <w:color w:val="000000"/>
                <w:sz w:val="32"/>
                <w:szCs w:val="32"/>
                <w:u w:val="none"/>
              </w:rPr>
            </w:pPr>
          </w:p>
        </w:tc>
        <w:tc>
          <w:tcPr>
            <w:tcW w:w="15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1000</w:t>
            </w:r>
          </w:p>
        </w:tc>
        <w:tc>
          <w:tcPr>
            <w:tcW w:w="15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1000</w:t>
            </w:r>
          </w:p>
        </w:tc>
        <w:tc>
          <w:tcPr>
            <w:tcW w:w="15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1000</w:t>
            </w:r>
          </w:p>
        </w:tc>
        <w:tc>
          <w:tcPr>
            <w:tcW w:w="3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含荞麦、糜子、谷子等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2</w:t>
            </w:r>
          </w:p>
        </w:tc>
        <w:tc>
          <w:tcPr>
            <w:tcW w:w="14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经济作物</w:t>
            </w:r>
          </w:p>
        </w:tc>
        <w:tc>
          <w:tcPr>
            <w:tcW w:w="248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油料</w:t>
            </w: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i w:val="0"/>
                <w:iCs w:val="0"/>
                <w:color w:val="000000"/>
                <w:sz w:val="32"/>
                <w:szCs w:val="32"/>
                <w:u w:val="none"/>
              </w:rPr>
            </w:pPr>
          </w:p>
        </w:tc>
        <w:tc>
          <w:tcPr>
            <w:tcW w:w="15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1400</w:t>
            </w:r>
          </w:p>
        </w:tc>
        <w:tc>
          <w:tcPr>
            <w:tcW w:w="15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1400</w:t>
            </w:r>
          </w:p>
        </w:tc>
        <w:tc>
          <w:tcPr>
            <w:tcW w:w="15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1400</w:t>
            </w:r>
          </w:p>
        </w:tc>
        <w:tc>
          <w:tcPr>
            <w:tcW w:w="3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油葵、胡麻、大豆等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i w:val="0"/>
                <w:iCs w:val="0"/>
                <w:color w:val="000000"/>
                <w:sz w:val="32"/>
                <w:szCs w:val="32"/>
                <w:u w:val="none"/>
              </w:rPr>
            </w:pPr>
          </w:p>
        </w:tc>
        <w:tc>
          <w:tcPr>
            <w:tcW w:w="14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i w:val="0"/>
                <w:iCs w:val="0"/>
                <w:color w:val="000000"/>
                <w:sz w:val="32"/>
                <w:szCs w:val="32"/>
                <w:u w:val="none"/>
              </w:rPr>
            </w:pPr>
          </w:p>
        </w:tc>
        <w:tc>
          <w:tcPr>
            <w:tcW w:w="248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药材</w:t>
            </w: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i w:val="0"/>
                <w:iCs w:val="0"/>
                <w:color w:val="000000"/>
                <w:sz w:val="32"/>
                <w:szCs w:val="32"/>
                <w:u w:val="none"/>
              </w:rPr>
            </w:pPr>
          </w:p>
        </w:tc>
        <w:tc>
          <w:tcPr>
            <w:tcW w:w="15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6000</w:t>
            </w:r>
          </w:p>
        </w:tc>
        <w:tc>
          <w:tcPr>
            <w:tcW w:w="15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6000</w:t>
            </w:r>
          </w:p>
        </w:tc>
        <w:tc>
          <w:tcPr>
            <w:tcW w:w="15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6000</w:t>
            </w:r>
          </w:p>
        </w:tc>
        <w:tc>
          <w:tcPr>
            <w:tcW w:w="3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甘草、黄花、小茴香等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i w:val="0"/>
                <w:iCs w:val="0"/>
                <w:color w:val="000000"/>
                <w:sz w:val="32"/>
                <w:szCs w:val="32"/>
                <w:u w:val="none"/>
              </w:rPr>
            </w:pPr>
          </w:p>
        </w:tc>
        <w:tc>
          <w:tcPr>
            <w:tcW w:w="14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i w:val="0"/>
                <w:iCs w:val="0"/>
                <w:color w:val="000000"/>
                <w:sz w:val="32"/>
                <w:szCs w:val="32"/>
                <w:u w:val="none"/>
              </w:rPr>
            </w:pPr>
          </w:p>
        </w:tc>
        <w:tc>
          <w:tcPr>
            <w:tcW w:w="248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苜蓿</w:t>
            </w: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i w:val="0"/>
                <w:iCs w:val="0"/>
                <w:color w:val="000000"/>
                <w:sz w:val="32"/>
                <w:szCs w:val="32"/>
                <w:u w:val="none"/>
              </w:rPr>
            </w:pPr>
          </w:p>
        </w:tc>
        <w:tc>
          <w:tcPr>
            <w:tcW w:w="15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2300</w:t>
            </w:r>
          </w:p>
        </w:tc>
        <w:tc>
          <w:tcPr>
            <w:tcW w:w="15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2300</w:t>
            </w:r>
          </w:p>
        </w:tc>
        <w:tc>
          <w:tcPr>
            <w:tcW w:w="15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2300</w:t>
            </w:r>
          </w:p>
        </w:tc>
        <w:tc>
          <w:tcPr>
            <w:tcW w:w="33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i w:val="0"/>
                <w:iCs w:val="0"/>
                <w:color w:val="000000"/>
                <w:sz w:val="32"/>
                <w:szCs w:val="32"/>
                <w:u w:val="none"/>
              </w:rPr>
            </w:pPr>
          </w:p>
        </w:tc>
        <w:tc>
          <w:tcPr>
            <w:tcW w:w="14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i w:val="0"/>
                <w:iCs w:val="0"/>
                <w:color w:val="000000"/>
                <w:sz w:val="32"/>
                <w:szCs w:val="32"/>
                <w:u w:val="none"/>
              </w:rPr>
            </w:pPr>
          </w:p>
        </w:tc>
        <w:tc>
          <w:tcPr>
            <w:tcW w:w="119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叶菜类</w:t>
            </w: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大地</w:t>
            </w: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i w:val="0"/>
                <w:iCs w:val="0"/>
                <w:color w:val="000000"/>
                <w:sz w:val="32"/>
                <w:szCs w:val="32"/>
                <w:u w:val="none"/>
              </w:rPr>
            </w:pPr>
          </w:p>
        </w:tc>
        <w:tc>
          <w:tcPr>
            <w:tcW w:w="15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3000</w:t>
            </w:r>
          </w:p>
        </w:tc>
        <w:tc>
          <w:tcPr>
            <w:tcW w:w="15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3000</w:t>
            </w:r>
          </w:p>
        </w:tc>
        <w:tc>
          <w:tcPr>
            <w:tcW w:w="15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2700</w:t>
            </w:r>
          </w:p>
        </w:tc>
        <w:tc>
          <w:tcPr>
            <w:tcW w:w="3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白菜、油菜等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i w:val="0"/>
                <w:iCs w:val="0"/>
                <w:color w:val="000000"/>
                <w:sz w:val="32"/>
                <w:szCs w:val="32"/>
                <w:u w:val="none"/>
              </w:rPr>
            </w:pPr>
          </w:p>
        </w:tc>
        <w:tc>
          <w:tcPr>
            <w:tcW w:w="14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i w:val="0"/>
                <w:iCs w:val="0"/>
                <w:color w:val="000000"/>
                <w:sz w:val="32"/>
                <w:szCs w:val="32"/>
                <w:u w:val="none"/>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i w:val="0"/>
                <w:iCs w:val="0"/>
                <w:color w:val="000000"/>
                <w:sz w:val="32"/>
                <w:szCs w:val="3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棚内</w:t>
            </w: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i w:val="0"/>
                <w:iCs w:val="0"/>
                <w:color w:val="000000"/>
                <w:sz w:val="32"/>
                <w:szCs w:val="32"/>
                <w:u w:val="none"/>
              </w:rPr>
            </w:pPr>
          </w:p>
        </w:tc>
        <w:tc>
          <w:tcPr>
            <w:tcW w:w="15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8000</w:t>
            </w:r>
          </w:p>
        </w:tc>
        <w:tc>
          <w:tcPr>
            <w:tcW w:w="15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8000</w:t>
            </w:r>
          </w:p>
        </w:tc>
        <w:tc>
          <w:tcPr>
            <w:tcW w:w="15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8000</w:t>
            </w:r>
          </w:p>
        </w:tc>
        <w:tc>
          <w:tcPr>
            <w:tcW w:w="3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草莓、西瓜、香瓜、西红柿、辣椒、黄瓜、茄子等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i w:val="0"/>
                <w:iCs w:val="0"/>
                <w:color w:val="000000"/>
                <w:sz w:val="32"/>
                <w:szCs w:val="32"/>
                <w:u w:val="none"/>
              </w:rPr>
            </w:pPr>
          </w:p>
        </w:tc>
        <w:tc>
          <w:tcPr>
            <w:tcW w:w="14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i w:val="0"/>
                <w:iCs w:val="0"/>
                <w:color w:val="000000"/>
                <w:sz w:val="32"/>
                <w:szCs w:val="32"/>
                <w:u w:val="none"/>
              </w:rPr>
            </w:pPr>
          </w:p>
        </w:tc>
        <w:tc>
          <w:tcPr>
            <w:tcW w:w="119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果菜类</w:t>
            </w: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大地</w:t>
            </w: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i w:val="0"/>
                <w:iCs w:val="0"/>
                <w:color w:val="000000"/>
                <w:sz w:val="32"/>
                <w:szCs w:val="32"/>
                <w:u w:val="none"/>
              </w:rPr>
            </w:pPr>
          </w:p>
        </w:tc>
        <w:tc>
          <w:tcPr>
            <w:tcW w:w="15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4500</w:t>
            </w:r>
          </w:p>
        </w:tc>
        <w:tc>
          <w:tcPr>
            <w:tcW w:w="15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4500</w:t>
            </w:r>
          </w:p>
        </w:tc>
        <w:tc>
          <w:tcPr>
            <w:tcW w:w="15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4500</w:t>
            </w:r>
          </w:p>
        </w:tc>
        <w:tc>
          <w:tcPr>
            <w:tcW w:w="33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i w:val="0"/>
                <w:iCs w:val="0"/>
                <w:color w:val="000000"/>
                <w:sz w:val="32"/>
                <w:szCs w:val="32"/>
                <w:u w:val="none"/>
              </w:rPr>
            </w:pPr>
          </w:p>
        </w:tc>
        <w:tc>
          <w:tcPr>
            <w:tcW w:w="14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i w:val="0"/>
                <w:iCs w:val="0"/>
                <w:color w:val="000000"/>
                <w:sz w:val="32"/>
                <w:szCs w:val="32"/>
                <w:u w:val="none"/>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i w:val="0"/>
                <w:iCs w:val="0"/>
                <w:color w:val="000000"/>
                <w:sz w:val="32"/>
                <w:szCs w:val="3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棚内</w:t>
            </w: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i w:val="0"/>
                <w:iCs w:val="0"/>
                <w:color w:val="000000"/>
                <w:sz w:val="32"/>
                <w:szCs w:val="32"/>
                <w:u w:val="none"/>
              </w:rPr>
            </w:pPr>
          </w:p>
        </w:tc>
        <w:tc>
          <w:tcPr>
            <w:tcW w:w="15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9000</w:t>
            </w:r>
          </w:p>
        </w:tc>
        <w:tc>
          <w:tcPr>
            <w:tcW w:w="15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9000</w:t>
            </w:r>
          </w:p>
        </w:tc>
        <w:tc>
          <w:tcPr>
            <w:tcW w:w="15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9000</w:t>
            </w:r>
          </w:p>
        </w:tc>
        <w:tc>
          <w:tcPr>
            <w:tcW w:w="3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韭菜等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i w:val="0"/>
                <w:iCs w:val="0"/>
                <w:color w:val="000000"/>
                <w:sz w:val="32"/>
                <w:szCs w:val="32"/>
                <w:u w:val="none"/>
              </w:rPr>
            </w:pPr>
          </w:p>
        </w:tc>
        <w:tc>
          <w:tcPr>
            <w:tcW w:w="14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i w:val="0"/>
                <w:iCs w:val="0"/>
                <w:color w:val="000000"/>
                <w:sz w:val="32"/>
                <w:szCs w:val="32"/>
                <w:u w:val="none"/>
              </w:rPr>
            </w:pPr>
          </w:p>
        </w:tc>
        <w:tc>
          <w:tcPr>
            <w:tcW w:w="119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宿根类</w:t>
            </w: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大地</w:t>
            </w: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i w:val="0"/>
                <w:iCs w:val="0"/>
                <w:color w:val="000000"/>
                <w:sz w:val="32"/>
                <w:szCs w:val="32"/>
                <w:u w:val="none"/>
              </w:rPr>
            </w:pPr>
          </w:p>
        </w:tc>
        <w:tc>
          <w:tcPr>
            <w:tcW w:w="15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2800</w:t>
            </w:r>
          </w:p>
        </w:tc>
        <w:tc>
          <w:tcPr>
            <w:tcW w:w="15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2800</w:t>
            </w:r>
          </w:p>
        </w:tc>
        <w:tc>
          <w:tcPr>
            <w:tcW w:w="15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3500</w:t>
            </w:r>
          </w:p>
        </w:tc>
        <w:tc>
          <w:tcPr>
            <w:tcW w:w="33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i w:val="0"/>
                <w:iCs w:val="0"/>
                <w:color w:val="000000"/>
                <w:sz w:val="32"/>
                <w:szCs w:val="32"/>
                <w:u w:val="none"/>
              </w:rPr>
            </w:pPr>
          </w:p>
        </w:tc>
        <w:tc>
          <w:tcPr>
            <w:tcW w:w="14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i w:val="0"/>
                <w:iCs w:val="0"/>
                <w:color w:val="000000"/>
                <w:sz w:val="32"/>
                <w:szCs w:val="32"/>
                <w:u w:val="none"/>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i w:val="0"/>
                <w:iCs w:val="0"/>
                <w:color w:val="000000"/>
                <w:sz w:val="32"/>
                <w:szCs w:val="3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棚内</w:t>
            </w: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i w:val="0"/>
                <w:iCs w:val="0"/>
                <w:color w:val="000000"/>
                <w:sz w:val="32"/>
                <w:szCs w:val="32"/>
                <w:u w:val="none"/>
              </w:rPr>
            </w:pPr>
          </w:p>
        </w:tc>
        <w:tc>
          <w:tcPr>
            <w:tcW w:w="15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4000</w:t>
            </w:r>
          </w:p>
        </w:tc>
        <w:tc>
          <w:tcPr>
            <w:tcW w:w="15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4000</w:t>
            </w:r>
          </w:p>
        </w:tc>
        <w:tc>
          <w:tcPr>
            <w:tcW w:w="15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不低于4000</w:t>
            </w:r>
          </w:p>
        </w:tc>
        <w:tc>
          <w:tcPr>
            <w:tcW w:w="3385" w:type="dxa"/>
            <w:tcBorders>
              <w:top w:val="single" w:color="000000" w:sz="4" w:space="0"/>
              <w:left w:val="single" w:color="000000" w:sz="4" w:space="0"/>
              <w:bottom w:val="single" w:color="000000" w:sz="4" w:space="0"/>
              <w:right w:val="single" w:color="000000" w:sz="4" w:space="0"/>
            </w:tcBorders>
            <w:noWrap w:val="0"/>
            <w:vAlign w:val="bottom"/>
          </w:tcPr>
          <w:p>
            <w:pPr>
              <w:rPr>
                <w:rFonts w:hint="default" w:ascii="Times New Roman" w:hAnsi="Times New Roman" w:eastAsia="仿宋_GB2312" w:cs="Times New Roman"/>
                <w:i w:val="0"/>
                <w:iCs w:val="0"/>
                <w:color w:val="000000"/>
                <w:sz w:val="32"/>
                <w:szCs w:val="32"/>
                <w:u w:val="none"/>
              </w:rPr>
            </w:pPr>
          </w:p>
        </w:tc>
      </w:tr>
    </w:tbl>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jc w:val="both"/>
        <w:textAlignment w:val="auto"/>
        <w:outlineLvl w:val="9"/>
        <w:rPr>
          <w:rFonts w:hint="eastAsia" w:ascii="Times New Roman" w:hAnsi="Times New Roman" w:eastAsia="仿宋_GB2312" w:cs="Times New Roman"/>
          <w:i w:val="0"/>
          <w:caps w:val="0"/>
          <w:color w:val="auto"/>
          <w:spacing w:val="0"/>
          <w:sz w:val="32"/>
          <w:szCs w:val="32"/>
          <w:lang w:val="en-US" w:eastAsia="zh-CN"/>
        </w:rPr>
      </w:pPr>
    </w:p>
    <w:p>
      <w:pPr>
        <w:pStyle w:val="2"/>
      </w:pPr>
    </w:p>
    <w:p>
      <w:pPr>
        <w:pStyle w:val="2"/>
      </w:pPr>
    </w:p>
    <w:sectPr>
      <w:pgSz w:w="16838" w:h="11906" w:orient="landscape"/>
      <w:pgMar w:top="1984" w:right="1474" w:bottom="1757"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422"/>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2MDlkOWQzYzIxZmExNDdmZDNmYjYwZDU4Y2FiNjcifQ=="/>
  </w:docVars>
  <w:rsids>
    <w:rsidRoot w:val="179E4C23"/>
    <w:rsid w:val="179E4C23"/>
    <w:rsid w:val="18470B89"/>
    <w:rsid w:val="292D2966"/>
    <w:rsid w:val="3D3468CB"/>
    <w:rsid w:val="737D44A6"/>
    <w:rsid w:val="74377A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ind w:leftChars="200" w:firstLine="420" w:firstLineChars="200"/>
    </w:pPr>
    <w:rPr>
      <w:rFonts w:ascii="Times New Roman"/>
    </w:rPr>
  </w:style>
  <w:style w:type="paragraph" w:styleId="3">
    <w:name w:val="Body Text Indent"/>
    <w:basedOn w:val="1"/>
    <w:qFormat/>
    <w:uiPriority w:val="0"/>
    <w:pPr>
      <w:ind w:left="420"/>
    </w:pPr>
    <w:rPr>
      <w:rFonts w:ascii="仿宋_GB2312" w:eastAsia="仿宋_GB2312"/>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4071</Words>
  <Characters>4799</Characters>
  <Lines>0</Lines>
  <Paragraphs>0</Paragraphs>
  <TotalTime>91</TotalTime>
  <ScaleCrop>false</ScaleCrop>
  <LinksUpToDate>false</LinksUpToDate>
  <CharactersWithSpaces>4827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2022-03-02T09:16:00Z</dcterms:created>
  <dc:creator>糖糖</dc:creator>
  <cp:lastModifiedBy>Administrator</cp:lastModifiedBy>
  <dcterms:modified xsi:type="dcterms:W3CDTF">2023-02-23T08:26:52Z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557F27881A144749AE94D12277A9E230</vt:lpwstr>
  </property>
</Properties>
</file>