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中卫市工业企业节能审查验收所需材料</w:t>
      </w:r>
    </w:p>
    <w:bookmarkEnd w:id="0"/>
    <w:p>
      <w:pPr>
        <w:jc w:val="center"/>
        <w:rPr>
          <w:rFonts w:eastAsia="方正小标宋简体"/>
          <w:sz w:val="36"/>
          <w:szCs w:val="36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1、建设单位关于固定资产投资项目能评专项验收申请报告表（市工信局统一制定格式，建设单位负责如实填写并加盖单位公章）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2、建设单位关于固定资产投资项目竣工验收报告。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3、固定资产投资项目节能评估审查批复意见（复印件）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4、项目主要生产工艺介绍材料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5、通用设备和主要耗能设备台账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6、委托有资质机构出具的主要耗能设备能效监测报告（可选）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7、计量器具配备一览表及有资质机构出具的年检报告等</w:t>
      </w:r>
    </w:p>
    <w:p>
      <w:pPr>
        <w:ind w:left="958" w:leftChars="228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8、节能机构及组成人员的文件，有关节能管理的规章制度及节能开展情况报告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9、能源统计报表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10、财务统计报表及生产报表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11、委托有资质机构出具的主要能源种类化验报告。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12、验收部门要求的其它材料</w:t>
      </w: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sectPr>
      <w:footerReference r:id="rId3" w:type="default"/>
      <w:pgSz w:w="11906" w:h="16838"/>
      <w:pgMar w:top="1985" w:right="1474" w:bottom="175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1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6F6"/>
    <w:multiLevelType w:val="multilevel"/>
    <w:tmpl w:val="2EFF26F6"/>
    <w:lvl w:ilvl="0" w:tentative="0">
      <w:start w:val="1"/>
      <w:numFmt w:val="decimal"/>
      <w:pStyle w:val="28"/>
      <w:lvlText w:val="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F"/>
    <w:rsid w:val="00022EAF"/>
    <w:rsid w:val="00025239"/>
    <w:rsid w:val="000254F9"/>
    <w:rsid w:val="00032AA6"/>
    <w:rsid w:val="000330E8"/>
    <w:rsid w:val="000340ED"/>
    <w:rsid w:val="00041238"/>
    <w:rsid w:val="00054B80"/>
    <w:rsid w:val="00070D09"/>
    <w:rsid w:val="000757AD"/>
    <w:rsid w:val="0009271D"/>
    <w:rsid w:val="00093453"/>
    <w:rsid w:val="000D103D"/>
    <w:rsid w:val="000E35A1"/>
    <w:rsid w:val="00101C06"/>
    <w:rsid w:val="001054AD"/>
    <w:rsid w:val="00117556"/>
    <w:rsid w:val="00133174"/>
    <w:rsid w:val="001360E6"/>
    <w:rsid w:val="001363DF"/>
    <w:rsid w:val="00136633"/>
    <w:rsid w:val="00182791"/>
    <w:rsid w:val="001913D4"/>
    <w:rsid w:val="001A243B"/>
    <w:rsid w:val="001B2718"/>
    <w:rsid w:val="001B7337"/>
    <w:rsid w:val="001C2930"/>
    <w:rsid w:val="001C4D4B"/>
    <w:rsid w:val="001C71D1"/>
    <w:rsid w:val="001D1615"/>
    <w:rsid w:val="001E778E"/>
    <w:rsid w:val="001F415A"/>
    <w:rsid w:val="001F586C"/>
    <w:rsid w:val="0020471A"/>
    <w:rsid w:val="00215BE9"/>
    <w:rsid w:val="00216A95"/>
    <w:rsid w:val="0022370C"/>
    <w:rsid w:val="00251C73"/>
    <w:rsid w:val="00265119"/>
    <w:rsid w:val="00265CCB"/>
    <w:rsid w:val="00270D62"/>
    <w:rsid w:val="00271186"/>
    <w:rsid w:val="00280A19"/>
    <w:rsid w:val="00296250"/>
    <w:rsid w:val="002A6869"/>
    <w:rsid w:val="002B062F"/>
    <w:rsid w:val="002B3BC0"/>
    <w:rsid w:val="002B49C5"/>
    <w:rsid w:val="002B5542"/>
    <w:rsid w:val="002C1B46"/>
    <w:rsid w:val="002C2B34"/>
    <w:rsid w:val="002D1A79"/>
    <w:rsid w:val="002D5E7F"/>
    <w:rsid w:val="002F637F"/>
    <w:rsid w:val="003048F7"/>
    <w:rsid w:val="003127A6"/>
    <w:rsid w:val="00316E69"/>
    <w:rsid w:val="00325C86"/>
    <w:rsid w:val="0033000C"/>
    <w:rsid w:val="003563D4"/>
    <w:rsid w:val="00376235"/>
    <w:rsid w:val="003908B7"/>
    <w:rsid w:val="003A33F2"/>
    <w:rsid w:val="003A654E"/>
    <w:rsid w:val="003B1C83"/>
    <w:rsid w:val="003B2B85"/>
    <w:rsid w:val="003B3CDE"/>
    <w:rsid w:val="003C31B3"/>
    <w:rsid w:val="003E46C7"/>
    <w:rsid w:val="003E5886"/>
    <w:rsid w:val="003F402A"/>
    <w:rsid w:val="00401CA9"/>
    <w:rsid w:val="004174F6"/>
    <w:rsid w:val="004210B0"/>
    <w:rsid w:val="00435AB6"/>
    <w:rsid w:val="00444855"/>
    <w:rsid w:val="00455AFD"/>
    <w:rsid w:val="00461B7D"/>
    <w:rsid w:val="004764E6"/>
    <w:rsid w:val="00480E08"/>
    <w:rsid w:val="00484DB8"/>
    <w:rsid w:val="00486B23"/>
    <w:rsid w:val="004971ED"/>
    <w:rsid w:val="004B0354"/>
    <w:rsid w:val="004C60FC"/>
    <w:rsid w:val="004C7FA5"/>
    <w:rsid w:val="004D62EB"/>
    <w:rsid w:val="004E4C14"/>
    <w:rsid w:val="004E5327"/>
    <w:rsid w:val="004E6641"/>
    <w:rsid w:val="004F23E2"/>
    <w:rsid w:val="00500928"/>
    <w:rsid w:val="00525315"/>
    <w:rsid w:val="005266C0"/>
    <w:rsid w:val="0053157F"/>
    <w:rsid w:val="005334C8"/>
    <w:rsid w:val="005560AB"/>
    <w:rsid w:val="00562651"/>
    <w:rsid w:val="00566BC8"/>
    <w:rsid w:val="00566ECE"/>
    <w:rsid w:val="005A093A"/>
    <w:rsid w:val="005A1D9A"/>
    <w:rsid w:val="005A3C7D"/>
    <w:rsid w:val="005B0633"/>
    <w:rsid w:val="005B4718"/>
    <w:rsid w:val="005D2976"/>
    <w:rsid w:val="005D3034"/>
    <w:rsid w:val="005E3BAD"/>
    <w:rsid w:val="005F65DC"/>
    <w:rsid w:val="005F6680"/>
    <w:rsid w:val="005F66DC"/>
    <w:rsid w:val="006005DD"/>
    <w:rsid w:val="00622A72"/>
    <w:rsid w:val="0062324B"/>
    <w:rsid w:val="00632BDD"/>
    <w:rsid w:val="00651D51"/>
    <w:rsid w:val="00652E04"/>
    <w:rsid w:val="00664027"/>
    <w:rsid w:val="006675E1"/>
    <w:rsid w:val="006742C8"/>
    <w:rsid w:val="006B72EA"/>
    <w:rsid w:val="006C2846"/>
    <w:rsid w:val="006C296A"/>
    <w:rsid w:val="006D0DBB"/>
    <w:rsid w:val="006D2380"/>
    <w:rsid w:val="0070177C"/>
    <w:rsid w:val="00711E8C"/>
    <w:rsid w:val="00725A5B"/>
    <w:rsid w:val="007275D9"/>
    <w:rsid w:val="00730361"/>
    <w:rsid w:val="00733CE4"/>
    <w:rsid w:val="0073549A"/>
    <w:rsid w:val="0073703B"/>
    <w:rsid w:val="00753D72"/>
    <w:rsid w:val="007548D4"/>
    <w:rsid w:val="0079622E"/>
    <w:rsid w:val="00796FFE"/>
    <w:rsid w:val="007A4401"/>
    <w:rsid w:val="007C5E5D"/>
    <w:rsid w:val="007D581F"/>
    <w:rsid w:val="007D6EDF"/>
    <w:rsid w:val="0080022C"/>
    <w:rsid w:val="00804BD7"/>
    <w:rsid w:val="00807DD0"/>
    <w:rsid w:val="00822693"/>
    <w:rsid w:val="0082409B"/>
    <w:rsid w:val="008276F7"/>
    <w:rsid w:val="00840B3F"/>
    <w:rsid w:val="00843F60"/>
    <w:rsid w:val="00844930"/>
    <w:rsid w:val="00845465"/>
    <w:rsid w:val="008825B3"/>
    <w:rsid w:val="00891000"/>
    <w:rsid w:val="008B0BD3"/>
    <w:rsid w:val="008B1E8C"/>
    <w:rsid w:val="008D3907"/>
    <w:rsid w:val="008D4C53"/>
    <w:rsid w:val="008E5DC5"/>
    <w:rsid w:val="008F2651"/>
    <w:rsid w:val="008F29A4"/>
    <w:rsid w:val="008F30E5"/>
    <w:rsid w:val="00905A99"/>
    <w:rsid w:val="009123F5"/>
    <w:rsid w:val="009256D6"/>
    <w:rsid w:val="00926BE2"/>
    <w:rsid w:val="009323FA"/>
    <w:rsid w:val="00943A77"/>
    <w:rsid w:val="00944F9B"/>
    <w:rsid w:val="00955891"/>
    <w:rsid w:val="0097001B"/>
    <w:rsid w:val="00977436"/>
    <w:rsid w:val="00984E33"/>
    <w:rsid w:val="0099044B"/>
    <w:rsid w:val="009B444C"/>
    <w:rsid w:val="009C0572"/>
    <w:rsid w:val="009D05BD"/>
    <w:rsid w:val="009E313A"/>
    <w:rsid w:val="009E580E"/>
    <w:rsid w:val="009F4620"/>
    <w:rsid w:val="009F5BD4"/>
    <w:rsid w:val="00A003C2"/>
    <w:rsid w:val="00A36775"/>
    <w:rsid w:val="00A37D22"/>
    <w:rsid w:val="00A44FCA"/>
    <w:rsid w:val="00A45441"/>
    <w:rsid w:val="00A50F79"/>
    <w:rsid w:val="00A5629B"/>
    <w:rsid w:val="00A57B07"/>
    <w:rsid w:val="00A6428D"/>
    <w:rsid w:val="00A67236"/>
    <w:rsid w:val="00A7210F"/>
    <w:rsid w:val="00A81EB4"/>
    <w:rsid w:val="00A94B55"/>
    <w:rsid w:val="00AE16CB"/>
    <w:rsid w:val="00AF2461"/>
    <w:rsid w:val="00AF71E8"/>
    <w:rsid w:val="00AF753F"/>
    <w:rsid w:val="00AF7FD2"/>
    <w:rsid w:val="00B074A5"/>
    <w:rsid w:val="00B078A0"/>
    <w:rsid w:val="00B254AE"/>
    <w:rsid w:val="00B26CCE"/>
    <w:rsid w:val="00B30032"/>
    <w:rsid w:val="00B42CE7"/>
    <w:rsid w:val="00B448C8"/>
    <w:rsid w:val="00B66E33"/>
    <w:rsid w:val="00BA13B3"/>
    <w:rsid w:val="00BB363D"/>
    <w:rsid w:val="00BC0A23"/>
    <w:rsid w:val="00BC2998"/>
    <w:rsid w:val="00BD55AE"/>
    <w:rsid w:val="00BD5921"/>
    <w:rsid w:val="00BE752A"/>
    <w:rsid w:val="00BF6033"/>
    <w:rsid w:val="00BF6BE3"/>
    <w:rsid w:val="00C07D7A"/>
    <w:rsid w:val="00C105CC"/>
    <w:rsid w:val="00C3524E"/>
    <w:rsid w:val="00C44234"/>
    <w:rsid w:val="00C62B22"/>
    <w:rsid w:val="00C72619"/>
    <w:rsid w:val="00C7316E"/>
    <w:rsid w:val="00C74550"/>
    <w:rsid w:val="00C86B1D"/>
    <w:rsid w:val="00CA6B04"/>
    <w:rsid w:val="00CF5D22"/>
    <w:rsid w:val="00CF706A"/>
    <w:rsid w:val="00D01E2C"/>
    <w:rsid w:val="00D04E70"/>
    <w:rsid w:val="00D234A7"/>
    <w:rsid w:val="00D47C87"/>
    <w:rsid w:val="00D536AE"/>
    <w:rsid w:val="00D6058A"/>
    <w:rsid w:val="00D7283B"/>
    <w:rsid w:val="00D81FBB"/>
    <w:rsid w:val="00D95CD1"/>
    <w:rsid w:val="00DB2C69"/>
    <w:rsid w:val="00DE0526"/>
    <w:rsid w:val="00DE54DA"/>
    <w:rsid w:val="00DE562C"/>
    <w:rsid w:val="00DE79D9"/>
    <w:rsid w:val="00DF3E22"/>
    <w:rsid w:val="00DF6E56"/>
    <w:rsid w:val="00E05B01"/>
    <w:rsid w:val="00E229CF"/>
    <w:rsid w:val="00E2314B"/>
    <w:rsid w:val="00E313AF"/>
    <w:rsid w:val="00E51604"/>
    <w:rsid w:val="00E67931"/>
    <w:rsid w:val="00E724E4"/>
    <w:rsid w:val="00E95BE9"/>
    <w:rsid w:val="00EA1FC1"/>
    <w:rsid w:val="00EB3391"/>
    <w:rsid w:val="00EB3BD0"/>
    <w:rsid w:val="00EC6687"/>
    <w:rsid w:val="00EE7150"/>
    <w:rsid w:val="00EF740B"/>
    <w:rsid w:val="00F11FC8"/>
    <w:rsid w:val="00F12513"/>
    <w:rsid w:val="00F14C57"/>
    <w:rsid w:val="00F40AEE"/>
    <w:rsid w:val="00F550F8"/>
    <w:rsid w:val="00F80A69"/>
    <w:rsid w:val="00FA5901"/>
    <w:rsid w:val="00FB511D"/>
    <w:rsid w:val="00FC26BB"/>
    <w:rsid w:val="00FC72A9"/>
    <w:rsid w:val="00FD0E7E"/>
    <w:rsid w:val="00FD32AA"/>
    <w:rsid w:val="00FD4CBD"/>
    <w:rsid w:val="6BA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ind w:firstLine="420" w:firstLineChars="200"/>
    </w:pPr>
    <w:rPr>
      <w:szCs w:val="20"/>
    </w:rPr>
  </w:style>
  <w:style w:type="paragraph" w:styleId="3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4">
    <w:name w:val="Date"/>
    <w:basedOn w:val="1"/>
    <w:next w:val="1"/>
    <w:link w:val="16"/>
    <w:uiPriority w:val="99"/>
    <w:pPr>
      <w:ind w:left="100" w:leftChars="2500"/>
    </w:p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rFonts w:cs="Times New Roman"/>
      <w:b/>
      <w:bCs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Hyperlink"/>
    <w:basedOn w:val="9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pple-converted-space"/>
    <w:basedOn w:val="9"/>
    <w:uiPriority w:val="99"/>
    <w:rPr>
      <w:rFonts w:cs="Times New Roman"/>
    </w:rPr>
  </w:style>
  <w:style w:type="character" w:customStyle="1" w:styleId="16">
    <w:name w:val="日期 Char"/>
    <w:basedOn w:val="9"/>
    <w:link w:val="4"/>
    <w:semiHidden/>
    <w:uiPriority w:val="99"/>
    <w:rPr>
      <w:szCs w:val="24"/>
    </w:rPr>
  </w:style>
  <w:style w:type="character" w:customStyle="1" w:styleId="17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正文缩进 Char"/>
    <w:link w:val="2"/>
    <w:qFormat/>
    <w:locked/>
    <w:uiPriority w:val="99"/>
    <w:rPr>
      <w:rFonts w:eastAsia="宋体"/>
      <w:kern w:val="2"/>
      <w:sz w:val="21"/>
      <w:lang w:val="en-US" w:eastAsia="zh-CN"/>
    </w:rPr>
  </w:style>
  <w:style w:type="paragraph" w:customStyle="1" w:styleId="20">
    <w:name w:val="样式 样式 正文格式 + 首行缩进:  2 字符 + (中文) 仿宋 首行缩进:  2 字符"/>
    <w:basedOn w:val="21"/>
    <w:qFormat/>
    <w:uiPriority w:val="99"/>
    <w:pPr>
      <w:ind w:firstLine="560"/>
    </w:pPr>
  </w:style>
  <w:style w:type="paragraph" w:customStyle="1" w:styleId="21">
    <w:name w:val="样式 正文格式 + 首行缩进:  2 字符"/>
    <w:basedOn w:val="1"/>
    <w:qFormat/>
    <w:uiPriority w:val="99"/>
    <w:pPr>
      <w:widowControl/>
      <w:adjustRightInd w:val="0"/>
      <w:spacing w:line="360" w:lineRule="auto"/>
      <w:ind w:firstLine="200" w:firstLineChars="200"/>
      <w:textAlignment w:val="baseline"/>
    </w:pPr>
    <w:rPr>
      <w:rFonts w:eastAsia="仿宋_GB2312" w:cs="宋体"/>
      <w:sz w:val="28"/>
      <w:szCs w:val="20"/>
    </w:rPr>
  </w:style>
  <w:style w:type="paragraph" w:customStyle="1" w:styleId="22">
    <w:name w:val="样式 (中文) 仿宋 四号 行距: 1.5 倍行距2"/>
    <w:basedOn w:val="1"/>
    <w:qFormat/>
    <w:uiPriority w:val="99"/>
    <w:pPr>
      <w:spacing w:line="360" w:lineRule="auto"/>
      <w:ind w:firstLine="560" w:firstLineChars="200"/>
    </w:pPr>
    <w:rPr>
      <w:rFonts w:eastAsia="仿宋_GB2312" w:cs="宋体"/>
      <w:kern w:val="0"/>
      <w:sz w:val="28"/>
      <w:szCs w:val="20"/>
    </w:rPr>
  </w:style>
  <w:style w:type="paragraph" w:customStyle="1" w:styleId="23">
    <w:name w:val="Char"/>
    <w:basedOn w:val="3"/>
    <w:qFormat/>
    <w:uiPriority w:val="99"/>
    <w:rPr>
      <w:rFonts w:ascii="Tahoma" w:hAnsi="Tahoma"/>
      <w:sz w:val="24"/>
    </w:rPr>
  </w:style>
  <w:style w:type="character" w:customStyle="1" w:styleId="24">
    <w:name w:val="文档结构图 Char"/>
    <w:basedOn w:val="9"/>
    <w:link w:val="3"/>
    <w:semiHidden/>
    <w:qFormat/>
    <w:uiPriority w:val="99"/>
    <w:rPr>
      <w:sz w:val="0"/>
      <w:szCs w:val="0"/>
    </w:rPr>
  </w:style>
  <w:style w:type="character" w:customStyle="1" w:styleId="25">
    <w:name w:val="批注框文本 Char"/>
    <w:basedOn w:val="9"/>
    <w:link w:val="5"/>
    <w:semiHidden/>
    <w:qFormat/>
    <w:uiPriority w:val="99"/>
    <w:rPr>
      <w:sz w:val="0"/>
      <w:szCs w:val="0"/>
    </w:rPr>
  </w:style>
  <w:style w:type="paragraph" w:customStyle="1" w:styleId="26">
    <w:name w:val="Char Char Char Char Char Char"/>
    <w:basedOn w:val="1"/>
    <w:qFormat/>
    <w:uiPriority w:val="99"/>
    <w:rPr>
      <w:rFonts w:eastAsia="仿宋_GB2312"/>
      <w:sz w:val="36"/>
      <w:szCs w:val="20"/>
    </w:rPr>
  </w:style>
  <w:style w:type="paragraph" w:customStyle="1" w:styleId="27">
    <w:name w:val="Char1"/>
    <w:basedOn w:val="1"/>
    <w:qFormat/>
    <w:uiPriority w:val="99"/>
  </w:style>
  <w:style w:type="paragraph" w:customStyle="1" w:styleId="28">
    <w:name w:val="样式1"/>
    <w:basedOn w:val="1"/>
    <w:qFormat/>
    <w:uiPriority w:val="99"/>
    <w:pPr>
      <w:numPr>
        <w:ilvl w:val="0"/>
        <w:numId w:val="1"/>
      </w:numPr>
      <w:ind w:left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757</Words>
  <Characters>4317</Characters>
  <Lines>35</Lines>
  <Paragraphs>10</Paragraphs>
  <TotalTime>6</TotalTime>
  <ScaleCrop>false</ScaleCrop>
  <LinksUpToDate>false</LinksUpToDate>
  <CharactersWithSpaces>5064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2018-01-25T01:53:00Z</dcterms:created>
  <dc:creator>Administrator</dc:creator>
  <cp:lastModifiedBy>Administrator</cp:lastModifiedBy>
  <cp:lastPrinted>2018-01-25T01:51:00Z</cp:lastPrinted>
  <dcterms:modified xsi:type="dcterms:W3CDTF">2018-04-13T02:44:22Z</dcterms:modified>
  <dc:title>渝经信环资〔2014〕66号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