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仿宋_GBK" w:hAnsi="方正仿宋_GBK" w:eastAsia="方正仿宋_GBK"/>
          <w:sz w:val="32"/>
        </w:rPr>
      </w:pPr>
      <w:r>
        <w:rPr>
          <w:rFonts w:hint="eastAsia"/>
          <w:sz w:val="41"/>
        </w:rPr>
        <w:t>宁夏回族自治区公证服务收费标准</w:t>
      </w:r>
    </w:p>
    <w:p>
      <w:pPr>
        <w:pStyle w:val="4"/>
        <w:jc w:val="center"/>
        <w:rPr>
          <w:rFonts w:hint="eastAsia" w:ascii="方正仿宋_GBK" w:hAnsi="方正仿宋_GBK" w:eastAsia="方正仿宋_GBK"/>
          <w:sz w:val="32"/>
        </w:rPr>
      </w:pPr>
      <w:r>
        <w:rPr>
          <w:rFonts w:hint="eastAsia" w:ascii="方正仿宋_GBK" w:hAnsi="方正仿宋_GBK" w:eastAsia="方正仿宋_GBK"/>
          <w:sz w:val="32"/>
        </w:rPr>
        <w:t xml:space="preserve">  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方正黑体_GBK" w:hAnsi="方正黑体_GBK" w:eastAsia="方正黑体_GBK"/>
          <w:sz w:val="32"/>
        </w:rPr>
        <w:t>　</w:t>
      </w:r>
      <w:r>
        <w:rPr>
          <w:rFonts w:hint="eastAsia" w:ascii="仿宋_GB2312" w:hAnsi="方正仿宋_GBK" w:eastAsia="仿宋_GB2312"/>
          <w:sz w:val="32"/>
        </w:rPr>
        <w:t>　一、证明法律行为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（一）证明合同、协议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1．证明合同：标的额不足20万元的，收取350元。标的额超过20万元（含）不满50万元的部分，按0.25%收取；超过50万元不满500万元（含）的部分，按0.2%收取；超过500万元不满5000万元（含）的部分，按0.1%收取；超过5000万元不满1亿元（含）的部分，按0.05%收取；超过1亿元的部分，按0.01%收取。按分段累加计算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2．证明夫妻（婚前）财产约定、涉及财产分割的离婚协议、遗产分割协议、共有财产约定和分割协议，以及其他以财产分割为内容的协议，每件收费500元。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3．证明离婚、抚养、赡养、监护、劳动（劳务）、寄养、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遗赠扶养、解除收养关系、出国留学等协议，以及其他不涉及财产关系的协议，每件收费200元。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（二）赋予债权文书具有强制执行效力合同，按照证明合同（协议）收费标准收取。赋予债权文书具有强制执行效力合同需出具执行证书的，根据申请执行标的额，按照证明合同（协议）收费标准收取。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 xml:space="preserve">　　（三）证明遗嘱，每件收取500元。    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 xml:space="preserve">　　（四）证明声明、保证、担保、认领亲子、解除收养、亲子鉴定等单方法律行为，每件收取200元。证明自然人委托，每件收费300元。证明法人、其他组织的授权委托书、公司章程、会议决议、财务报表、审计报告、法定代表人身份证明书或其他法律文书每件收取500元。   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（五）证明财产继承、接受遗赠、赠与，按受益额比例分段累加计算：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20万元（含）以下的按1%收取，最低收取200元；超过20万元不满50万元（含）的部分，按0.8%收取；50万元不满500万元（含）的部分，按0.6%收取；超过500万元不满1000万元（含）的部分，按0.3%收取。超过1000万元的部分，按0.1%收取。证明单方赠与受赠的，减半收取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（六）证明招标投标、拍卖等竞争性交易行为：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标的额500万元以下的，每件收取1200元；超过500万元不满1000万元（含）的部分，按0.015%收取；超过1000万元不满5000万元（含）的部分，按0.01%收取；超过5000万元以上的部分，按0.005%收取。以标段为计费单位，分段累加计算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（七）证明开奖、抽签，一个工作日收取1200元，不满一个工作日的按一个工作日收取。证明公司会议、订立公司章程等现场监督类公证事项，每件收取2000元。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二、证明有法律意义的事实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一）证明出生、生存、死亡、国籍、户籍注销、曾用名、住所地（居住地）、学历、学位、经历、职务（职称）、资格、无（有）违法犯罪记录、婚姻状况、亲属关系、财产权、收入状况、纳税状况、选票、指纹等有法律意义的事实，每件收取150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（二）证明不可抗力、意外事件、监护权、收养关系、抚养事实、用于继承的亲属关系、票据拒绝、查无档案记载，每件收取300元。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（三）证明资格、资信、房屋产权、股权、存款、法人经历等，每件收取400元。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（四）保全证据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l.保全证人证言、书证、当事人陈述，200元／小时收取，不足30分钟的减半收取，超过30分钟不足l小时的按1小时计算。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2．保全物证、视听资料，400元／小时收取，不足30分钟的减半收取，超过30分钟不足1小时的按1小时计算。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3．保全行为过程和事实，600元／小时收取，不足30分钟的减半收取，超过30分钟不足1小时的按l小时计算。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4．保全电子数据，600元／小时收取，不足30分钟的减半收取，超过30分钟不足l小时的按1小时计算。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（五）证明财产清点、清算、评估、物品销毁,申请人按照公证员工作量、工作时间、工作复杂程度，协商收费。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三、证明有法律意义的文书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（一）证明证书、执照、文书上的签名、印鉴、日期、文书的副本、影印本与原本相符每件收取150元。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（二）证明知识产权的享有、转让和使用许可文书，每件收取500元。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（三）当事人办理涉外公证时，要求同时证明该公证书的译文与原文相符的，按照证明文书的副本、影印本与原本相符收费标准减半收取。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四、依法办理的其他事务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（一）抵押登记，登记额10万元（含）以下的，每件收费100元；10万至100万元（含），每件收费200元；100万元至300万元（含），每件收费300元；300万至500万元（含），每件收费500元；500万元以上，每件收费800元。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（二）提存公证，按标的额的0.3%计收，最低收取200元。代申请人支付的保管费另收。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（三）保管遗嘱，每件每年收费30元；保管与公证事项有关的物品、文书、票据、凭证、有价证券等，根据保管要求、密级协商收费。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（四）代写与公证事项有关的文书：合同（协议）每件收费300元，其他文书每件100元。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（五）代办登记、认证，每件收取100元。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（六）提供公证法律咨询，每小时收取30元，不足一小时的按一小时收取。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五、担任公证法律顾问、出具法律意见书，由申请人和公证机构协商收取费用。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六、翻译费，提供英文翻译、打印、校对服务，每千字符60元，不足一千字符按一千字符计算。其他小语种翻译费，参照当地翻译协会标准执行。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七、公证书副本费，每份10元，有译文的加收10元。</w:t>
      </w:r>
    </w:p>
    <w:p>
      <w:pPr>
        <w:pStyle w:val="4"/>
        <w:topLinePunct/>
        <w:spacing w:line="600" w:lineRule="exact"/>
        <w:jc w:val="both"/>
        <w:rPr>
          <w:rFonts w:hint="eastAsia" w:ascii="仿宋_GB2312" w:hAnsi="方正仿宋_GBK" w:eastAsia="仿宋_GB2312"/>
          <w:sz w:val="32"/>
        </w:rPr>
      </w:pPr>
      <w:r>
        <w:rPr>
          <w:rFonts w:hint="eastAsia" w:ascii="仿宋_GB2312" w:hAnsi="方正仿宋_GBK" w:eastAsia="仿宋_GB2312"/>
          <w:sz w:val="32"/>
        </w:rPr>
        <w:t>　　八、查询公证档案，每卷每次30元。</w:t>
      </w:r>
    </w:p>
    <w:p>
      <w:r>
        <w:rPr>
          <w:rFonts w:hint="eastAsia" w:ascii="仿宋_GB2312" w:hAnsi="方正仿宋_GBK" w:eastAsia="仿宋_GB2312"/>
          <w:sz w:val="32"/>
        </w:rPr>
        <w:t>　　九、未规定收费标准的其他公证事项和法律事务，比照最相类似的项目收费，无法比照的，由申请人与公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347B"/>
    <w:rsid w:val="15A13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"/>
    <w:basedOn w:val="5"/>
    <w:next w:val="5"/>
    <w:unhideWhenUsed/>
    <w:qFormat/>
    <w:uiPriority w:val="99"/>
    <w:rPr>
      <w:rFonts w:hint="eastAsia"/>
      <w:sz w:val="24"/>
    </w:rPr>
  </w:style>
  <w:style w:type="paragraph" w:customStyle="1" w:styleId="5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2018-02-09T02:42:00Z</dcterms:created>
  <dc:creator>我是一只小蘑菇</dc:creator>
  <cp:lastModifiedBy>我是一只小蘑菇</cp:lastModifiedBy>
  <dcterms:modified xsi:type="dcterms:W3CDTF">2018-02-09T02:42:23Z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2052-10.1.0.7210</vt:lpwstr>
  </property>
</Properties>
</file>