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9" w:rsidRPr="00B645B9" w:rsidRDefault="00B645B9" w:rsidP="00B645B9">
      <w:pPr>
        <w:adjustRightInd/>
        <w:snapToGrid/>
        <w:spacing w:after="0"/>
        <w:jc w:val="both"/>
        <w:outlineLvl w:val="1"/>
        <w:rPr>
          <w:rFonts w:ascii="黑体" w:eastAsia="黑体" w:hAnsi="宋体" w:cs="Times New Roman" w:hint="eastAsia"/>
          <w:b/>
          <w:sz w:val="32"/>
          <w:szCs w:val="32"/>
        </w:rPr>
      </w:pPr>
      <w:r w:rsidRPr="00B645B9">
        <w:rPr>
          <w:rFonts w:ascii="黑体" w:eastAsia="黑体" w:hAnsi="宋体" w:cs="Times New Roman" w:hint="eastAsia"/>
          <w:b/>
          <w:sz w:val="32"/>
          <w:szCs w:val="32"/>
        </w:rPr>
        <w:t>三、财政拨款支出预算总表</w:t>
      </w:r>
    </w:p>
    <w:p w:rsidR="00B645B9" w:rsidRPr="00B645B9" w:rsidRDefault="00B645B9" w:rsidP="00B645B9">
      <w:pPr>
        <w:adjustRightInd/>
        <w:snapToGrid/>
        <w:spacing w:after="0"/>
        <w:ind w:firstLineChars="200" w:firstLine="720"/>
        <w:jc w:val="center"/>
        <w:outlineLvl w:val="1"/>
        <w:rPr>
          <w:rFonts w:ascii="仿宋_GB2312" w:eastAsia="仿宋_GB2312" w:hAnsi="宋体" w:cs="Times New Roman" w:hint="eastAsia"/>
          <w:b/>
          <w:sz w:val="36"/>
          <w:szCs w:val="36"/>
        </w:rPr>
      </w:pPr>
      <w:r w:rsidRPr="00B645B9">
        <w:rPr>
          <w:rFonts w:ascii="仿宋_GB2312" w:eastAsia="仿宋_GB2312" w:hAnsi="宋体" w:cs="Times New Roman" w:hint="eastAsia"/>
          <w:b/>
          <w:sz w:val="36"/>
          <w:szCs w:val="36"/>
        </w:rPr>
        <w:t>财政拨款支出预算总表</w:t>
      </w:r>
    </w:p>
    <w:p w:rsidR="00B645B9" w:rsidRPr="00B645B9" w:rsidRDefault="00B645B9" w:rsidP="00B645B9">
      <w:pPr>
        <w:adjustRightInd/>
        <w:snapToGrid/>
        <w:spacing w:after="0"/>
        <w:jc w:val="both"/>
        <w:outlineLvl w:val="1"/>
        <w:rPr>
          <w:rFonts w:ascii="仿宋_GB2312" w:eastAsia="仿宋_GB2312" w:hAnsi="宋体" w:cs="Times New Roman" w:hint="eastAsia"/>
          <w:sz w:val="32"/>
          <w:szCs w:val="32"/>
        </w:rPr>
      </w:pPr>
      <w:r w:rsidRPr="00B645B9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1097"/>
        <w:gridCol w:w="144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54"/>
      </w:tblGrid>
      <w:tr w:rsidR="00B645B9" w:rsidRPr="00B645B9" w:rsidTr="00890252">
        <w:trPr>
          <w:trHeight w:val="555"/>
        </w:trPr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功能分类科目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预算安排总计</w:t>
            </w:r>
          </w:p>
        </w:tc>
        <w:tc>
          <w:tcPr>
            <w:tcW w:w="4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一般公共财政预算拨款支出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</w:pPr>
            <w:r w:rsidRPr="00B645B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政府性基金预算财政拨款支出</w:t>
            </w:r>
          </w:p>
        </w:tc>
      </w:tr>
      <w:tr w:rsidR="00B645B9" w:rsidRPr="00B645B9" w:rsidTr="00890252">
        <w:trPr>
          <w:trHeight w:val="103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功能科目编码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功能科目名称</w:t>
            </w: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B645B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自治区专项转移支付安排支出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B645B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自治区一般性转移支付安排支出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645B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B645B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B645B9">
              <w:rPr>
                <w:rFonts w:ascii="Times New Roman" w:eastAsia="宋体" w:hAnsi="Times New Roman" w:cs="Times New Roman" w:hint="eastAsia"/>
                <w:b/>
                <w:color w:val="000000"/>
                <w:sz w:val="21"/>
                <w:szCs w:val="21"/>
              </w:rPr>
              <w:t>自治区一般性转移支付安排支出</w:t>
            </w: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合计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1976.20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1976.20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1976.20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</w:pP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[314]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中卫市水务局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1976.20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1976.20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1976.20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[314001]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中卫市水务局机关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</w:pP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1259.24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1259.24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1259.24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未归口管理的行政单位离退休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1.20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1.20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1.20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19.51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19.51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19.51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行政单位医疗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7.80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7.80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7.80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2101103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公务员医疗补助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4.28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4.28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4.28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2110302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水体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1000.00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1000.00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1000.00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行政运行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169.75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169.75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169.75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一般行政管理事务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25.00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25.00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25.00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59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20.00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20.00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20.00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21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11.70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11.70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11.70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14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lastRenderedPageBreak/>
              <w:t xml:space="preserve">　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[314002]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中卫市水利技术服务中心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254.15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254.15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254.15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25.33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25.33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25.33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45B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2080599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其他行政事业单位离退休支出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2.40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2.40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2.40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事业单位医疗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16.04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16.04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16.04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194.42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194.42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194.42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15.96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15.96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15.96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[314003]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中卫市黄河管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lastRenderedPageBreak/>
              <w:t>理所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257.75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257.75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257.75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26.22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26.22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26.22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事业单位医疗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15.73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15.73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15.73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199.26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199.26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199.26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16.54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16.54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16.54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[314006]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中卫市水利工程质量监督站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61.99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61.99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61.99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6.12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6.12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6.12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事业单位医疗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3.67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3.67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3.67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48.35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48.35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48.35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3.85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3.85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3.85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[314007]</w:t>
            </w: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中卫市防洪抗旱指挥部办公室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143.07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143.07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143.07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机关事业单位基本养老保险缴费支出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14.24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14.24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14.24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事业单位医疗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8.54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8.54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8.54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水利行业业务管理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111.33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111.33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111.33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5B9" w:rsidRPr="00B645B9" w:rsidTr="00890252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 xml:space="preserve">　　</w:t>
            </w: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住房公积金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8.96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8.96</w:t>
            </w:r>
          </w:p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B645B9">
              <w:rPr>
                <w:rFonts w:ascii="Times New Roman" w:eastAsia="宋体" w:hAnsi="Times New Roman" w:cs="Arial" w:hint="eastAsia"/>
                <w:color w:val="000000"/>
                <w:kern w:val="2"/>
              </w:rPr>
              <w:t>8.96</w:t>
            </w:r>
          </w:p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5B9" w:rsidRPr="00B645B9" w:rsidRDefault="00B645B9" w:rsidP="00B645B9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45B9" w:rsidRPr="00B645B9" w:rsidRDefault="00B645B9" w:rsidP="00B645B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A199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92" w:rsidRDefault="005A1992" w:rsidP="005A1992">
      <w:pPr>
        <w:spacing w:after="0"/>
      </w:pPr>
      <w:r>
        <w:separator/>
      </w:r>
    </w:p>
  </w:endnote>
  <w:endnote w:type="continuationSeparator" w:id="0">
    <w:p w:rsidR="005A1992" w:rsidRDefault="005A1992" w:rsidP="005A19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92" w:rsidRDefault="005A1992" w:rsidP="005A1992">
      <w:pPr>
        <w:spacing w:after="0"/>
      </w:pPr>
      <w:r>
        <w:separator/>
      </w:r>
    </w:p>
  </w:footnote>
  <w:footnote w:type="continuationSeparator" w:id="0">
    <w:p w:rsidR="005A1992" w:rsidRDefault="005A1992" w:rsidP="005A19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3D38"/>
    <w:rsid w:val="002551C5"/>
    <w:rsid w:val="00323B43"/>
    <w:rsid w:val="003D37D8"/>
    <w:rsid w:val="00426133"/>
    <w:rsid w:val="004358AB"/>
    <w:rsid w:val="005A1992"/>
    <w:rsid w:val="008B7726"/>
    <w:rsid w:val="00B645B9"/>
    <w:rsid w:val="00B8099E"/>
    <w:rsid w:val="00D31D50"/>
    <w:rsid w:val="00F3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9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9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9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9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2019-02-25T03:37:00Z</dcterms:modified>
</cp:coreProperties>
</file>