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EA" w:rsidRPr="00D673EA" w:rsidRDefault="00D673EA" w:rsidP="00D673EA">
      <w:pPr>
        <w:adjustRightInd/>
        <w:snapToGrid/>
        <w:spacing w:after="0"/>
        <w:jc w:val="both"/>
        <w:outlineLvl w:val="1"/>
        <w:rPr>
          <w:rFonts w:ascii="黑体" w:eastAsia="黑体" w:hAnsi="宋体" w:cs="Times New Roman" w:hint="eastAsia"/>
          <w:b/>
          <w:sz w:val="32"/>
          <w:szCs w:val="32"/>
        </w:rPr>
      </w:pPr>
      <w:r w:rsidRPr="00D673EA">
        <w:rPr>
          <w:rFonts w:ascii="黑体" w:eastAsia="黑体" w:hAnsi="宋体" w:cs="Times New Roman" w:hint="eastAsia"/>
          <w:b/>
          <w:sz w:val="32"/>
          <w:szCs w:val="32"/>
        </w:rPr>
        <w:t>四、一般公共预算财政拨款支出表</w:t>
      </w:r>
    </w:p>
    <w:p w:rsidR="00D673EA" w:rsidRPr="00D673EA" w:rsidRDefault="00D673EA" w:rsidP="00D673EA">
      <w:pPr>
        <w:adjustRightInd/>
        <w:snapToGrid/>
        <w:spacing w:after="0"/>
        <w:ind w:firstLineChars="200" w:firstLine="720"/>
        <w:jc w:val="center"/>
        <w:outlineLvl w:val="1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D673EA">
        <w:rPr>
          <w:rFonts w:ascii="仿宋_GB2312" w:eastAsia="仿宋_GB2312" w:hAnsi="宋体" w:cs="Times New Roman" w:hint="eastAsia"/>
          <w:b/>
          <w:sz w:val="36"/>
          <w:szCs w:val="36"/>
        </w:rPr>
        <w:t>一般公共预算财政拨款支出表</w:t>
      </w:r>
    </w:p>
    <w:p w:rsidR="00D673EA" w:rsidRPr="00D673EA" w:rsidRDefault="00D673EA" w:rsidP="00D673EA">
      <w:pPr>
        <w:adjustRightInd/>
        <w:snapToGrid/>
        <w:spacing w:after="0"/>
        <w:ind w:firstLine="735"/>
        <w:outlineLvl w:val="1"/>
        <w:rPr>
          <w:rFonts w:ascii="仿宋_GB2312" w:eastAsia="仿宋_GB2312" w:hAnsi="宋体" w:cs="Times New Roman" w:hint="eastAsia"/>
          <w:sz w:val="32"/>
          <w:szCs w:val="32"/>
        </w:rPr>
      </w:pPr>
      <w:r w:rsidRPr="00D673EA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539"/>
        <w:gridCol w:w="1862"/>
        <w:gridCol w:w="1673"/>
        <w:gridCol w:w="1523"/>
        <w:gridCol w:w="1692"/>
        <w:gridCol w:w="1856"/>
        <w:gridCol w:w="236"/>
        <w:gridCol w:w="954"/>
        <w:gridCol w:w="9"/>
        <w:gridCol w:w="1358"/>
        <w:gridCol w:w="9"/>
        <w:gridCol w:w="1345"/>
        <w:gridCol w:w="9"/>
      </w:tblGrid>
      <w:tr w:rsidR="00D673EA" w:rsidRPr="00D673EA" w:rsidTr="00890252">
        <w:trPr>
          <w:gridAfter w:val="1"/>
          <w:trHeight w:val="555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功能分类科目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2018年执行数（决算数）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2019年预算数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2019年预算数与2018年执行数（决算数）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D673EA" w:rsidRPr="00D673EA" w:rsidTr="00890252">
        <w:trPr>
          <w:trHeight w:val="112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功能科目编码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功能科目名称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合计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基本支出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增减额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673EA">
              <w:rPr>
                <w:rFonts w:ascii="宋体" w:eastAsia="宋体" w:hAnsi="宋体" w:cs="宋体" w:hint="eastAsia"/>
                <w:b/>
                <w:bCs/>
              </w:rPr>
              <w:t>增减%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D673EA" w:rsidRPr="00D673EA" w:rsidTr="00890252">
        <w:trPr>
          <w:gridAfter w:val="1"/>
          <w:trHeight w:val="93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合计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szCs w:val="20"/>
              </w:rPr>
              <w:t>5529.28</w:t>
            </w:r>
            <w:r w:rsidRPr="00D673EA">
              <w:rPr>
                <w:rFonts w:ascii="Times New Roman" w:eastAsia="宋体" w:hAnsi="Times New Roman" w:cs="Times New Roman"/>
                <w:b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931.20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1045.00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szCs w:val="20"/>
              </w:rPr>
            </w:pP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  <w:t>-3553.08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0"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  <w:t>-64.26%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111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】中卫市水务局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szCs w:val="20"/>
              </w:rPr>
              <w:t>5529.28</w:t>
            </w:r>
            <w:r w:rsidRPr="00D673EA">
              <w:rPr>
                <w:rFonts w:ascii="Times New Roman" w:eastAsia="宋体" w:hAnsi="Times New Roman" w:cs="Times New Roman"/>
                <w:b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1976.20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931.20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1045.00</w:t>
            </w: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0"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  <w:t>-3553.08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0"/>
                <w:szCs w:val="20"/>
              </w:rPr>
            </w:pPr>
            <w:r w:rsidRPr="00D673EA"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  <w:t>-64.26%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b/>
                <w:kern w:val="2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1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314001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】中卫市水务局机关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1259.24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214.24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1045.00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21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未归口管理的行政单位离退休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1.20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1.20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2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2080505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机关事业单位基本养老保险缴费支出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19.51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19.51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1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行政单位医疗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7.80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7.80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公务员医疗补助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4.28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4.28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673EA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2110302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水体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1000.00</w:t>
            </w:r>
          </w:p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1000.00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行政运行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169.75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169.75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一般行政管理事务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25.00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25.00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水利行业业务管理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20.00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住房公积金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11.70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11.70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314002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】中卫市水利技术服务中心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254.15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254.15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2080505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机关事业单位基本养老保险缴费支出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25.33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25.33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2080599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其他行政事业单位离退休支出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2.40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2.40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事业单位医疗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16.04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水利行业业务管理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194.42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住房公积金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15.96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314003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】中卫市黄河管理所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257.75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机关事业单位基本养老保险缴费支出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26.22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事业单位医疗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15.73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水利行业业务管理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199.26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2210201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住房公积金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16.54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314006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】中卫市水利工程质量监督站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61.99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2080505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机关事业单位基本养老保险缴费支出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6.12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事业单位医疗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3.67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水利行业业务管理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48.35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住房公积金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3.85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【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314007</w:t>
            </w: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】中卫市防洪抗旱指挥部办公室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 xml:space="preserve">　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b/>
                <w:bCs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b/>
                <w:bCs/>
                <w:color w:val="000000"/>
                <w:kern w:val="2"/>
              </w:rPr>
              <w:t>143.07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96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lastRenderedPageBreak/>
              <w:t>2080505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机关事业单位基本养老保险缴费支出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14.24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2101102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事业单位医疗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8.54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2130304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水利行业业务管理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111.33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673EA" w:rsidRPr="00D673EA" w:rsidTr="00890252">
        <w:trPr>
          <w:gridAfter w:val="1"/>
          <w:trHeight w:val="608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2210201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 xml:space="preserve">　　住房公积金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Arial"/>
                <w:color w:val="000000"/>
                <w:kern w:val="2"/>
              </w:rPr>
            </w:pPr>
            <w:r w:rsidRPr="00D673EA">
              <w:rPr>
                <w:rFonts w:ascii="Times New Roman" w:eastAsia="宋体" w:hAnsi="Times New Roman" w:cs="Arial" w:hint="eastAsia"/>
                <w:color w:val="000000"/>
                <w:kern w:val="2"/>
              </w:rPr>
              <w:t>8.96</w:t>
            </w:r>
          </w:p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EA" w:rsidRPr="00D673EA" w:rsidRDefault="00D673EA" w:rsidP="00D673EA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EA" w:rsidRPr="00D673EA" w:rsidRDefault="00D673EA" w:rsidP="00D673EA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753B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B30FB"/>
    <w:rsid w:val="00323B43"/>
    <w:rsid w:val="003D37D8"/>
    <w:rsid w:val="00426133"/>
    <w:rsid w:val="004358AB"/>
    <w:rsid w:val="00734B7B"/>
    <w:rsid w:val="007753B2"/>
    <w:rsid w:val="008B7726"/>
    <w:rsid w:val="00AC3083"/>
    <w:rsid w:val="00C42D43"/>
    <w:rsid w:val="00D31D50"/>
    <w:rsid w:val="00D673EA"/>
    <w:rsid w:val="00E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2019-02-25T03:36:00Z</dcterms:modified>
</cp:coreProperties>
</file>