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一、财政拨款收支预算总表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单位：万元</w:t>
      </w:r>
    </w:p>
    <w:tbl>
      <w:tblPr>
        <w:tblStyle w:val="3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一般公共预算财政拨款支出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（一）一般公共预算财政拨款收入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283.7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283.7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（二）政府性基金预算财政拨款收入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34.88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34.88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（九）卫生健康支出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19.46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19.46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（十七）自然资源海洋气象等支出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19.88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19.88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（二十）灾害防治及应急管理支出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454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454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（二十一）其他支出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8"/>
                <w:tab w:val="left" w:pos="5742"/>
              </w:tabs>
              <w:jc w:val="left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支出总计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ab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ab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>注：支出预算功能科目各单位根据本单位实际据实填写，其他科目删除。</w:t>
      </w:r>
    </w:p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二、财政拨款收入预算总表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财政拨款收入预算总表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       单位：万元</w:t>
      </w:r>
    </w:p>
    <w:tbl>
      <w:tblPr>
        <w:tblStyle w:val="3"/>
        <w:tblW w:w="137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192"/>
        <w:gridCol w:w="1008"/>
        <w:gridCol w:w="1008"/>
        <w:gridCol w:w="984"/>
        <w:gridCol w:w="1140"/>
        <w:gridCol w:w="1308"/>
        <w:gridCol w:w="792"/>
        <w:gridCol w:w="1092"/>
        <w:gridCol w:w="1176"/>
        <w:gridCol w:w="11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功能分类科目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预算安排总计</w:t>
            </w:r>
          </w:p>
        </w:tc>
        <w:tc>
          <w:tcPr>
            <w:tcW w:w="4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一般公共财政预算拨款支出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科目编码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科目名称</w:t>
            </w:r>
          </w:p>
        </w:tc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市本级财力安排支出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自治区专项转移支付安排支出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自治区一般性转移支付安排支出</w:t>
            </w: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市本级财力安排支出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自治区专项转移支付安排支出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[325]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中卫市应急管理局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[325001]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中卫市应急管理局机关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2080504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未归口管理的行政单位离退休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2080505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机关事业单位基本养老保险缴费支出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2101101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行政单位医疗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2101102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事业单位医疗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2101103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公务员医疗补助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2210201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住房公积金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2240101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行政运行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2240102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一般行政管理事务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2240106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安全监管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180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2240108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应急救援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2240150</w:t>
            </w:r>
          </w:p>
        </w:tc>
        <w:tc>
          <w:tcPr>
            <w:tcW w:w="3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事业运行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三、财政拨款支出预算总表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财政拨款支出预算总表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       单位：万元</w:t>
      </w:r>
    </w:p>
    <w:tbl>
      <w:tblPr>
        <w:tblStyle w:val="3"/>
        <w:tblW w:w="137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4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功能分类科目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预算安排总计</w:t>
            </w:r>
          </w:p>
        </w:tc>
        <w:tc>
          <w:tcPr>
            <w:tcW w:w="49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科目编码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科目名称</w:t>
            </w: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shd w:val="clear" w:color="auto" w:fill="auto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highlight w:val="none"/>
                <w:shd w:val="clear" w:color="auto" w:fill="auto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[325]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中卫市应急管理局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5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[325001]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中卫市应急管理局机关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2080504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未归口管理的行政单位离退休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2080505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机关事业单位基本养老保险缴费支出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行政单位医疗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事业单位医疗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2101103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公务员医疗补助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2210201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住房公积金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行政运行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2240102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一般行政管理事务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2240106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安全监管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180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2240108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应急救援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2240150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事业运行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rPr>
          <w:rFonts w:hint="eastAsia"/>
          <w:highlight w:val="none"/>
          <w:shd w:val="clear" w:color="auto" w:fill="auto"/>
        </w:rPr>
      </w:pPr>
    </w:p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四、一般公共预算财政拨款支出表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一般公共预算财政拨款支出表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 单位：万元</w:t>
      </w:r>
    </w:p>
    <w:tbl>
      <w:tblPr>
        <w:tblStyle w:val="3"/>
        <w:tblW w:w="1519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779"/>
        <w:gridCol w:w="1620"/>
        <w:gridCol w:w="1800"/>
        <w:gridCol w:w="1980"/>
        <w:gridCol w:w="240"/>
        <w:gridCol w:w="1020"/>
        <w:gridCol w:w="145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555" w:hRule="atLeast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功能分类科目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2019年预算数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2019年预算数与2018年执行数（决算数）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1125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科目编码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科目名称</w:t>
            </w: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基本支出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项目支出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增减额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增减%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495.14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357.92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454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316.78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0.39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both"/>
              <w:rPr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[325]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中卫市应急管理局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357.92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454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316.78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0.39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both"/>
              <w:rPr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17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[325001]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中卫市应急管理局机关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357.92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454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316.78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0.39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jc w:val="both"/>
              <w:rPr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21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2080504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未归口管理的行政单位离退休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1.55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14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2080505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机关事业单位基本养老保险缴费支出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31.65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0.78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8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行政单位医疗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12.44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0.53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事业单位医疗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2101103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公务员医疗补助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6.79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-3.67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2210201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住房公积金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18.42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1.46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2240101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行政运行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2240102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一般行政管理事务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2240106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安全监管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180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2240108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应急救援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8" w:type="dxa"/>
          <w:trHeight w:val="603" w:hRule="atLeast"/>
        </w:trPr>
        <w:tc>
          <w:tcPr>
            <w:tcW w:w="1637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2240150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事业运行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五、一般公共预算财政拨款基本支出表</w:t>
      </w:r>
    </w:p>
    <w:p>
      <w:pPr>
        <w:widowControl/>
        <w:spacing w:line="520" w:lineRule="exact"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一般公共预算财政拨款基本支出表</w:t>
      </w:r>
    </w:p>
    <w:p>
      <w:pPr>
        <w:widowControl/>
        <w:spacing w:line="520" w:lineRule="exact"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单位：万元</w:t>
      </w:r>
    </w:p>
    <w:tbl>
      <w:tblPr>
        <w:tblStyle w:val="3"/>
        <w:tblpPr w:leftFromText="180" w:rightFromText="180" w:vertAnchor="text" w:tblpY="1"/>
        <w:tblOverlap w:val="never"/>
        <w:tblW w:w="13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  <w:shd w:val="clear" w:color="auto" w:fill="auto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85.59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85.59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70.06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46.82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46.82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2.96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2.96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32.77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32.77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32.43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32.43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12.97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12.97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6.49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6.49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2.04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2.04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19.88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19.88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</w:p>
    <w:tbl>
      <w:tblPr>
        <w:tblStyle w:val="4"/>
        <w:tblpPr w:leftFromText="180" w:rightFromText="180" w:vertAnchor="text" w:horzAnchor="page" w:tblpX="1513" w:tblpY="12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30199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其他工资福利支出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shd w:val="clear" w:color="auto" w:fill="auto"/>
              </w:rPr>
              <w:t>二、商品和服务支出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办公费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15.56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印刷费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咨询费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手续费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水费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电费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邮电费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取暖费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13.21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13.21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30209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物业管理费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差旅费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因公出国（境）费用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维修（护）费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租赁费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会议费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培训费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公务接待费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30218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专用材料费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30224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被装购置费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专用燃料费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30226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  <w:t>劳务费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28" w:tblpY="3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委托业务费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30228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工会经费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30229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福利费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30231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公务用车运行维护费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outlineLvl w:val="1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30239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其他交通费用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8.03</w:t>
            </w:r>
          </w:p>
          <w:p>
            <w:pPr>
              <w:widowControl/>
              <w:jc w:val="left"/>
              <w:outlineLvl w:val="1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8.03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30240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税金及附加费用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30299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其他商品和服务支出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0.46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三、对个人和家庭的补助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离休费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退休费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退职（役）费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抚恤金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生活补助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救济费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医疗费补助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0.65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0.65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助学金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30309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奖励金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个人农业生产补贴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30399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其他对个人和家庭的补助支出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highlight w:val="none"/>
                <w:shd w:val="clear" w:color="auto" w:fill="auto"/>
              </w:rPr>
              <w:t>四、资本性支出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31002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办公设备购置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31003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专用设备购置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31007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信息网络及软件购置更新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tblHeader/>
        </w:trPr>
        <w:tc>
          <w:tcPr>
            <w:tcW w:w="2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31099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其他资本性支出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六、一般公共预算财政拨款“三公”经费支出表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一般公共预算财政拨款“三公”经费支出表</w:t>
      </w:r>
    </w:p>
    <w:p>
      <w:pP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        单位：万元</w:t>
      </w:r>
    </w:p>
    <w:tbl>
      <w:tblPr>
        <w:tblStyle w:val="3"/>
        <w:tblW w:w="138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2018年预算数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2018年执行数（决算数）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2019年预算数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1.6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2.4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2.2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2.2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shd w:val="clear" w:color="auto" w:fill="auto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ind w:firstLine="630" w:firstLineChars="196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七、政府性基金预算财政拨款支出表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政府性基金预算财政拨款支出表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>单位：万元</w:t>
      </w:r>
    </w:p>
    <w:tbl>
      <w:tblPr>
        <w:tblStyle w:val="3"/>
        <w:tblW w:w="14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人员经费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  <w:t>日常公用经费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kern w:val="0"/>
          <w:sz w:val="32"/>
          <w:szCs w:val="32"/>
          <w:highlight w:val="none"/>
          <w:shd w:val="clear" w:color="auto" w:fill="auto"/>
        </w:rPr>
        <w:t>八、部门收支预算总表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  <w:t>部门收支预算总表</w:t>
      </w:r>
    </w:p>
    <w:p>
      <w:pPr>
        <w:widowControl/>
        <w:jc w:val="right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单位：万元</w:t>
      </w:r>
    </w:p>
    <w:tbl>
      <w:tblPr>
        <w:tblStyle w:val="3"/>
        <w:tblW w:w="1385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35"/>
        <w:gridCol w:w="1800"/>
        <w:gridCol w:w="5022"/>
        <w:gridCol w:w="18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预算数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一、财政拨款预算收入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一、行政支出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二、事业预算收入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二、事业支出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纳入财政专户管理的非税收入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三、上级补助预算收入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三、经营支出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四、上缴上级支出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五、经营预算收入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六、债务预算收入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六、投资支出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七、债务还本支出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八、投资预算收益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八、其他支出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九、其他预算收入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本年收入合计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本年支出合计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十、上年结转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九、年末结转结余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十一、上年结余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收入总计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支出总计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</w:p>
    <w:p>
      <w:pPr>
        <w:widowControl/>
        <w:ind w:firstLine="735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  <w:shd w:val="clear" w:color="auto" w:fill="auto"/>
        </w:rPr>
        <w:t>九、部门收入总表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  <w:highlight w:val="none"/>
          <w:shd w:val="clear" w:color="auto" w:fill="auto"/>
        </w:rPr>
        <w:t>部门收入总表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     单位：万元</w:t>
      </w:r>
    </w:p>
    <w:tbl>
      <w:tblPr>
        <w:tblStyle w:val="3"/>
        <w:tblW w:w="138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92"/>
        <w:gridCol w:w="888"/>
        <w:gridCol w:w="1173"/>
        <w:gridCol w:w="839"/>
        <w:gridCol w:w="839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本年收入合计</w:t>
            </w:r>
          </w:p>
        </w:tc>
        <w:tc>
          <w:tcPr>
            <w:tcW w:w="2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财政拨款预算收入</w:t>
            </w: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其他预算收入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一般公共预算财政拨款收入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政府性基金预算财政拨款收入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86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其中：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本级横向财政拨款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非同级财政拨款（科研及辅助活动）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纳入财政专户管理的非税收入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0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811.92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44"/>
              </w:tabs>
              <w:ind w:right="132" w:rightChars="63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widowControl/>
        <w:ind w:firstLine="630" w:firstLineChars="196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  <w:highlight w:val="none"/>
          <w:shd w:val="clear" w:color="auto" w:fill="auto"/>
        </w:rPr>
        <w:t>十、部门支出总表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  <w:highlight w:val="none"/>
          <w:shd w:val="clear" w:color="auto" w:fill="auto"/>
        </w:rPr>
        <w:t>部门支出总表</w:t>
      </w:r>
    </w:p>
    <w:p>
      <w:pPr>
        <w:rPr>
          <w:rFonts w:hint="eastAsia"/>
          <w:szCs w:val="21"/>
          <w:highlight w:val="none"/>
          <w:shd w:val="clear" w:color="auto" w:fill="auto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shd w:val="clear" w:color="auto" w:fill="auto"/>
        </w:rPr>
        <w:t xml:space="preserve">                                                                           单位：万元</w:t>
      </w:r>
    </w:p>
    <w:tbl>
      <w:tblPr>
        <w:tblStyle w:val="3"/>
        <w:tblW w:w="13833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95"/>
        <w:gridCol w:w="1317"/>
        <w:gridCol w:w="1317"/>
        <w:gridCol w:w="1317"/>
        <w:gridCol w:w="1316"/>
        <w:gridCol w:w="1316"/>
        <w:gridCol w:w="1316"/>
        <w:gridCol w:w="1316"/>
        <w:gridCol w:w="1316"/>
        <w:gridCol w:w="130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科目编码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本年支出合计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行政支出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事业支出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经营支出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上缴上级支出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对附属单位补助支出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投资支出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债务还本支出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2080504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2.45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2080505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32.43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12.97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2101103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3.12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2210201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19.88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283.7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158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180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2240108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2240150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96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</w:tbl>
    <w:p>
      <w:pPr>
        <w:rPr>
          <w:highlight w:val="none"/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21269"/>
    <w:rsid w:val="136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2019-02-15T06:54:00Z</dcterms:created>
  <dc:creator>小大人_evol</dc:creator>
  <cp:lastModifiedBy>小大人_evol</cp:lastModifiedBy>
  <dcterms:modified xsi:type="dcterms:W3CDTF">2019-02-15T07:20:22Z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